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46E" w:rsidRPr="003D646E" w:rsidRDefault="003D646E" w:rsidP="003D646E">
      <w:pPr>
        <w:pStyle w:val="2"/>
      </w:pPr>
      <w:bookmarkStart w:id="0" w:name="_Toc345594336"/>
      <w:bookmarkStart w:id="1" w:name="_GoBack"/>
      <w:r w:rsidRPr="003D646E">
        <w:t>Особенности функционирования энергосистем в регионах, характеризующихся избытком генерирующей мощности</w:t>
      </w:r>
      <w:bookmarkEnd w:id="0"/>
    </w:p>
    <w:bookmarkEnd w:id="1"/>
    <w:p w:rsidR="003D646E" w:rsidRPr="003D646E" w:rsidRDefault="003D646E" w:rsidP="003D646E">
      <w:pPr>
        <w:pStyle w:val="2"/>
      </w:pPr>
    </w:p>
    <w:p w:rsidR="003D646E" w:rsidRPr="00FE3D83" w:rsidRDefault="003D646E" w:rsidP="003D646E">
      <w:pPr>
        <w:ind w:firstLine="851"/>
        <w:jc w:val="both"/>
        <w:rPr>
          <w:szCs w:val="28"/>
        </w:rPr>
      </w:pPr>
      <w:r w:rsidRPr="00FE3D83">
        <w:rPr>
          <w:szCs w:val="28"/>
        </w:rPr>
        <w:t>Семенов Г. В., доктор экономических наук, профессор, заведующий кафедрой менеджмента и предпринимательской деятельности Казанского национального исследовательского технологического университета</w:t>
      </w:r>
    </w:p>
    <w:p w:rsidR="003D646E" w:rsidRPr="00FE3D83" w:rsidRDefault="003D646E" w:rsidP="003D646E">
      <w:pPr>
        <w:ind w:firstLine="851"/>
        <w:jc w:val="both"/>
        <w:rPr>
          <w:szCs w:val="28"/>
        </w:rPr>
      </w:pPr>
      <w:r w:rsidRPr="00FE3D83">
        <w:rPr>
          <w:szCs w:val="28"/>
        </w:rPr>
        <w:t xml:space="preserve">Мингазова Ю. Г. </w:t>
      </w:r>
      <w:r>
        <w:rPr>
          <w:szCs w:val="28"/>
        </w:rPr>
        <w:t>к</w:t>
      </w:r>
      <w:r w:rsidRPr="00FE3D83">
        <w:rPr>
          <w:szCs w:val="28"/>
        </w:rPr>
        <w:t>андидат экономических наук, начальник аналитического отдела центра перспективного развития Казанского (Приволжского) федерального университета</w:t>
      </w:r>
    </w:p>
    <w:p w:rsidR="003D646E" w:rsidRPr="003D646E" w:rsidRDefault="003D646E" w:rsidP="003D646E">
      <w:pPr>
        <w:rPr>
          <w:szCs w:val="28"/>
        </w:rPr>
      </w:pPr>
    </w:p>
    <w:p w:rsidR="003D646E" w:rsidRPr="00BB0129" w:rsidRDefault="003D646E" w:rsidP="003D646E">
      <w:pPr>
        <w:ind w:firstLine="567"/>
        <w:jc w:val="both"/>
        <w:rPr>
          <w:szCs w:val="28"/>
        </w:rPr>
      </w:pPr>
      <w:r w:rsidRPr="00BB0129">
        <w:rPr>
          <w:szCs w:val="28"/>
        </w:rPr>
        <w:t>Особенности Саратовской энергосистемы характеризуется избытком генерирующей мощности. В 2010 году электропотребление регионом составило около трети от величины выработки электрической энергии.</w:t>
      </w:r>
    </w:p>
    <w:p w:rsidR="003D646E" w:rsidRDefault="003D646E" w:rsidP="003D646E">
      <w:pPr>
        <w:ind w:firstLine="567"/>
        <w:jc w:val="both"/>
        <w:rPr>
          <w:szCs w:val="28"/>
        </w:rPr>
      </w:pPr>
      <w:r w:rsidRPr="00BE6A15">
        <w:rPr>
          <w:szCs w:val="28"/>
        </w:rPr>
        <w:t>Характерной особенностью энергосистемы является наличие трех обособленных энергорайонов: Саратовский, Балаковский и Балашовский (транзитный район не имеет собственной генерации). Саратовский энергорайон характеризуется дефицитом генерирующей электрической мощности, а Балаковский – наоборот, наличием значительного избытка генерирующих мощностей.</w:t>
      </w:r>
      <w:r>
        <w:rPr>
          <w:szCs w:val="28"/>
        </w:rPr>
        <w:t xml:space="preserve"> Так, в Балаковском районе располагается, как уже выше было сказано, Балаковская АЭС, а также Саратовская ГЭС и Балаковская ТЭЦ-4. В результате в указанном районе сосредоточено 85% генерирующей электрической мощности Саратовской области – 5825 мВт. На г.Саратов приходится 3 ТЭЦ и 1 ГРЭС общей электрической мощностью 1014 мВт. Рядом с г.Саратов расположен г.Энгельс, который располает 1 ТЭЦ электрической мощностью 202 мВТ.</w:t>
      </w:r>
    </w:p>
    <w:p w:rsidR="003D646E" w:rsidRDefault="003D646E" w:rsidP="003D646E">
      <w:pPr>
        <w:ind w:firstLine="567"/>
        <w:jc w:val="both"/>
        <w:rPr>
          <w:szCs w:val="28"/>
        </w:rPr>
      </w:pPr>
      <w:r w:rsidRPr="00F340B0">
        <w:rPr>
          <w:szCs w:val="28"/>
        </w:rPr>
        <w:t>Сети всех энергорайонов используются для транзита электрической энергии от Балаковской АЭС и Саратовской ГЭС в другие энергосистемы.</w:t>
      </w:r>
      <w:r>
        <w:rPr>
          <w:szCs w:val="28"/>
        </w:rPr>
        <w:t xml:space="preserve"> Так, </w:t>
      </w:r>
      <w:r w:rsidRPr="00A679DB">
        <w:rPr>
          <w:szCs w:val="28"/>
        </w:rPr>
        <w:t>Саратовская энергосистема граничит</w:t>
      </w:r>
      <w:r>
        <w:rPr>
          <w:szCs w:val="28"/>
        </w:rPr>
        <w:t xml:space="preserve"> и имеет связи</w:t>
      </w:r>
      <w:r w:rsidRPr="00A679DB">
        <w:rPr>
          <w:szCs w:val="28"/>
        </w:rPr>
        <w:t xml:space="preserve"> с </w:t>
      </w:r>
      <w:r>
        <w:rPr>
          <w:szCs w:val="28"/>
        </w:rPr>
        <w:t xml:space="preserve">энергодефицитными регионами ПФО, такими как Ульяновская и Пензенская, </w:t>
      </w:r>
      <w:r>
        <w:rPr>
          <w:szCs w:val="28"/>
        </w:rPr>
        <w:lastRenderedPageBreak/>
        <w:t>Самарская области</w:t>
      </w:r>
      <w:r w:rsidRPr="00A679DB">
        <w:rPr>
          <w:szCs w:val="28"/>
        </w:rPr>
        <w:t xml:space="preserve">, </w:t>
      </w:r>
      <w:r>
        <w:rPr>
          <w:szCs w:val="28"/>
        </w:rPr>
        <w:t xml:space="preserve">а также Волгоградской, Воронежской </w:t>
      </w:r>
      <w:r w:rsidRPr="00A679DB">
        <w:rPr>
          <w:szCs w:val="28"/>
        </w:rPr>
        <w:t>энергосистемами и энергосистемой Республики Казахстан</w:t>
      </w:r>
      <w:r>
        <w:rPr>
          <w:szCs w:val="28"/>
        </w:rPr>
        <w:t>.</w:t>
      </w:r>
    </w:p>
    <w:p w:rsidR="003D646E" w:rsidRPr="0061193D" w:rsidRDefault="003D646E" w:rsidP="003D646E">
      <w:pPr>
        <w:ind w:firstLine="567"/>
        <w:jc w:val="both"/>
        <w:rPr>
          <w:szCs w:val="28"/>
        </w:rPr>
      </w:pPr>
      <w:r>
        <w:rPr>
          <w:szCs w:val="28"/>
        </w:rPr>
        <w:t xml:space="preserve">Основной объем </w:t>
      </w:r>
      <w:r w:rsidRPr="0061193D">
        <w:rPr>
          <w:szCs w:val="28"/>
        </w:rPr>
        <w:t xml:space="preserve">электропотребления Саратовской области </w:t>
      </w:r>
      <w:r>
        <w:rPr>
          <w:szCs w:val="28"/>
        </w:rPr>
        <w:t xml:space="preserve">приходится на </w:t>
      </w:r>
      <w:r w:rsidRPr="0061193D">
        <w:rPr>
          <w:szCs w:val="28"/>
        </w:rPr>
        <w:t>промышленност</w:t>
      </w:r>
      <w:r>
        <w:rPr>
          <w:szCs w:val="28"/>
        </w:rPr>
        <w:t>ь</w:t>
      </w:r>
      <w:r w:rsidRPr="0061193D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61193D">
        <w:rPr>
          <w:szCs w:val="28"/>
        </w:rPr>
        <w:t>16,</w:t>
      </w:r>
      <w:r>
        <w:rPr>
          <w:szCs w:val="28"/>
        </w:rPr>
        <w:t>4%</w:t>
      </w:r>
      <w:r w:rsidRPr="0061193D">
        <w:rPr>
          <w:szCs w:val="28"/>
        </w:rPr>
        <w:t>, потребление населением –</w:t>
      </w:r>
      <w:r>
        <w:rPr>
          <w:szCs w:val="28"/>
        </w:rPr>
        <w:t xml:space="preserve"> 16,2%</w:t>
      </w:r>
      <w:r w:rsidRPr="0061193D">
        <w:rPr>
          <w:szCs w:val="28"/>
        </w:rPr>
        <w:t>, транспорт</w:t>
      </w:r>
      <w:r>
        <w:rPr>
          <w:szCs w:val="28"/>
        </w:rPr>
        <w:t xml:space="preserve"> и связь</w:t>
      </w:r>
      <w:r w:rsidRPr="0061193D">
        <w:rPr>
          <w:szCs w:val="28"/>
        </w:rPr>
        <w:t xml:space="preserve"> –14,6 </w:t>
      </w:r>
      <w:r>
        <w:rPr>
          <w:szCs w:val="28"/>
        </w:rPr>
        <w:t>%</w:t>
      </w:r>
      <w:r w:rsidRPr="0061193D">
        <w:rPr>
          <w:szCs w:val="28"/>
        </w:rPr>
        <w:t xml:space="preserve">. </w:t>
      </w:r>
      <w:r>
        <w:rPr>
          <w:szCs w:val="28"/>
        </w:rPr>
        <w:t xml:space="preserve"> На собственные нужды електростанций ежегодно уходит порядка 16% электропотребения области. Кроме того достаточно весомыми являются потери в электрических сетях – 14,4%. </w:t>
      </w:r>
    </w:p>
    <w:p w:rsidR="003D646E" w:rsidRDefault="003D646E" w:rsidP="003D646E">
      <w:pPr>
        <w:tabs>
          <w:tab w:val="left" w:pos="-544"/>
        </w:tabs>
        <w:jc w:val="center"/>
        <w:rPr>
          <w:b/>
          <w:color w:val="000000"/>
          <w:szCs w:val="28"/>
        </w:rPr>
      </w:pPr>
    </w:p>
    <w:p w:rsidR="003D646E" w:rsidRPr="00A76156" w:rsidRDefault="003D646E" w:rsidP="003D646E">
      <w:pPr>
        <w:tabs>
          <w:tab w:val="left" w:pos="-544"/>
        </w:tabs>
        <w:ind w:firstLine="0"/>
        <w:jc w:val="both"/>
        <w:rPr>
          <w:color w:val="000000"/>
          <w:szCs w:val="28"/>
        </w:rPr>
      </w:pPr>
      <w:r w:rsidRPr="00A76156">
        <w:rPr>
          <w:szCs w:val="28"/>
        </w:rPr>
        <w:t xml:space="preserve">Таблица 1.14 - </w:t>
      </w:r>
      <w:r w:rsidRPr="00A76156">
        <w:rPr>
          <w:color w:val="000000"/>
          <w:szCs w:val="28"/>
        </w:rPr>
        <w:t>Потребление электрической энергии крупными потребителями (более 100 млн.</w:t>
      </w:r>
      <w:r>
        <w:rPr>
          <w:color w:val="000000"/>
          <w:szCs w:val="28"/>
        </w:rPr>
        <w:t xml:space="preserve"> </w:t>
      </w:r>
      <w:r w:rsidRPr="00A76156">
        <w:rPr>
          <w:color w:val="000000"/>
          <w:szCs w:val="28"/>
        </w:rPr>
        <w:t>кВт/час в год)</w:t>
      </w:r>
      <w:r w:rsidRPr="00A76156">
        <w:rPr>
          <w:rStyle w:val="a8"/>
          <w:color w:val="000000"/>
          <w:szCs w:val="28"/>
        </w:rPr>
        <w:footnoteReference w:id="1"/>
      </w:r>
    </w:p>
    <w:tbl>
      <w:tblPr>
        <w:tblW w:w="9838" w:type="dxa"/>
        <w:jc w:val="center"/>
        <w:tblLook w:val="00A0" w:firstRow="1" w:lastRow="0" w:firstColumn="1" w:lastColumn="0" w:noHBand="0" w:noVBand="0"/>
      </w:tblPr>
      <w:tblGrid>
        <w:gridCol w:w="2849"/>
        <w:gridCol w:w="3128"/>
        <w:gridCol w:w="1593"/>
        <w:gridCol w:w="1134"/>
        <w:gridCol w:w="1134"/>
      </w:tblGrid>
      <w:tr w:rsidR="003D646E" w:rsidRPr="00F340B0" w:rsidTr="00EE2538">
        <w:trPr>
          <w:trHeight w:val="20"/>
          <w:tblHeader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F340B0" w:rsidRDefault="003D646E" w:rsidP="00EE2538">
            <w:pPr>
              <w:spacing w:line="235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F340B0">
              <w:rPr>
                <w:b/>
                <w:bCs/>
                <w:color w:val="000000"/>
                <w:sz w:val="24"/>
              </w:rPr>
              <w:t>Отрасль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35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F340B0">
              <w:rPr>
                <w:b/>
                <w:bCs/>
                <w:color w:val="000000"/>
                <w:sz w:val="24"/>
              </w:rPr>
              <w:t>Наименование предприятия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BB0129" w:rsidRDefault="003D646E" w:rsidP="00EE2538">
            <w:pPr>
              <w:spacing w:line="235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B0129">
              <w:rPr>
                <w:b/>
                <w:bCs/>
                <w:color w:val="000000"/>
                <w:sz w:val="24"/>
              </w:rPr>
              <w:t>Размерность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35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F340B0">
              <w:rPr>
                <w:b/>
                <w:bCs/>
                <w:color w:val="000000"/>
                <w:sz w:val="24"/>
              </w:rPr>
              <w:t>2006</w:t>
            </w:r>
          </w:p>
          <w:p w:rsidR="003D646E" w:rsidRPr="00F340B0" w:rsidRDefault="003D646E" w:rsidP="00EE2538">
            <w:pPr>
              <w:spacing w:line="235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F340B0">
              <w:rPr>
                <w:b/>
                <w:bCs/>
                <w:color w:val="000000"/>
                <w:sz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F340B0" w:rsidRDefault="003D646E" w:rsidP="00EE2538">
            <w:pPr>
              <w:spacing w:line="235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F340B0">
              <w:rPr>
                <w:b/>
                <w:bCs/>
                <w:color w:val="000000"/>
                <w:sz w:val="24"/>
              </w:rPr>
              <w:t>2010</w:t>
            </w:r>
          </w:p>
          <w:p w:rsidR="003D646E" w:rsidRPr="00F340B0" w:rsidRDefault="003D646E" w:rsidP="00EE2538">
            <w:pPr>
              <w:spacing w:line="235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F340B0">
              <w:rPr>
                <w:b/>
                <w:bCs/>
                <w:color w:val="000000"/>
                <w:sz w:val="24"/>
              </w:rPr>
              <w:t>год</w:t>
            </w:r>
          </w:p>
        </w:tc>
      </w:tr>
      <w:tr w:rsidR="003D646E" w:rsidRPr="00F340B0" w:rsidTr="00EE2538">
        <w:trPr>
          <w:trHeight w:val="473"/>
          <w:jc w:val="center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Трубопроводный транспорт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 xml:space="preserve">ООО «Газпром трансгаз Саратов» </w:t>
            </w:r>
            <w:r w:rsidRPr="00BB0129">
              <w:rPr>
                <w:color w:val="000000"/>
                <w:sz w:val="24"/>
              </w:rPr>
              <w:br/>
              <w:t>(ОАО «Газпром»)</w:t>
            </w:r>
          </w:p>
          <w:p w:rsidR="003D646E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</w:p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млн. кВт/час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1089,23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512,38</w:t>
            </w:r>
          </w:p>
        </w:tc>
      </w:tr>
      <w:tr w:rsidR="003D646E" w:rsidRPr="00F340B0" w:rsidTr="00EE2538">
        <w:trPr>
          <w:trHeight w:val="409"/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104,2</w:t>
            </w:r>
          </w:p>
        </w:tc>
      </w:tr>
    </w:tbl>
    <w:p w:rsidR="003D646E" w:rsidRDefault="003D646E" w:rsidP="003D646E">
      <w:pPr>
        <w:ind w:firstLine="567"/>
        <w:jc w:val="both"/>
        <w:rPr>
          <w:szCs w:val="28"/>
        </w:rPr>
      </w:pPr>
    </w:p>
    <w:p w:rsidR="003D646E" w:rsidRDefault="003D646E" w:rsidP="003D646E">
      <w:pPr>
        <w:ind w:firstLine="0"/>
        <w:jc w:val="both"/>
        <w:rPr>
          <w:szCs w:val="28"/>
        </w:rPr>
      </w:pPr>
      <w:r>
        <w:rPr>
          <w:szCs w:val="28"/>
        </w:rPr>
        <w:t>Продолжение таблицы 1.14</w:t>
      </w:r>
    </w:p>
    <w:tbl>
      <w:tblPr>
        <w:tblW w:w="9838" w:type="dxa"/>
        <w:jc w:val="center"/>
        <w:tblLook w:val="00A0" w:firstRow="1" w:lastRow="0" w:firstColumn="1" w:lastColumn="0" w:noHBand="0" w:noVBand="0"/>
      </w:tblPr>
      <w:tblGrid>
        <w:gridCol w:w="2849"/>
        <w:gridCol w:w="3128"/>
        <w:gridCol w:w="1593"/>
        <w:gridCol w:w="1134"/>
        <w:gridCol w:w="1134"/>
      </w:tblGrid>
      <w:tr w:rsidR="003D646E" w:rsidRPr="00F340B0" w:rsidTr="00EE2538">
        <w:trPr>
          <w:trHeight w:val="571"/>
          <w:jc w:val="center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Трубопроводный транспорт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Саратовское районное нефтепроводное управление ОАО «Приволжскнефтепровод» (ОАО «Транснефть»)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млн. кВт/час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300,50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254,54</w:t>
            </w:r>
          </w:p>
        </w:tc>
      </w:tr>
      <w:tr w:rsidR="003D646E" w:rsidRPr="00F340B0" w:rsidTr="00EE2538">
        <w:trPr>
          <w:trHeight w:val="20"/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97,3</w:t>
            </w:r>
          </w:p>
        </w:tc>
      </w:tr>
      <w:tr w:rsidR="003D646E" w:rsidRPr="00F340B0" w:rsidTr="00EE2538">
        <w:trPr>
          <w:trHeight w:val="361"/>
          <w:jc w:val="center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Железнодорожный транспорт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 xml:space="preserve">Приволжская железная дорога» </w:t>
            </w:r>
            <w:r w:rsidRPr="00BB0129">
              <w:rPr>
                <w:color w:val="000000"/>
                <w:sz w:val="24"/>
              </w:rPr>
              <w:br/>
              <w:t>(ОАО «Российские железные дороги»)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млн. кВт/час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446,00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623,54</w:t>
            </w:r>
          </w:p>
        </w:tc>
      </w:tr>
      <w:tr w:rsidR="003D646E" w:rsidRPr="00F340B0" w:rsidTr="00EE2538">
        <w:trPr>
          <w:trHeight w:val="20"/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101,7</w:t>
            </w:r>
          </w:p>
        </w:tc>
      </w:tr>
      <w:tr w:rsidR="003D646E" w:rsidRPr="00F340B0" w:rsidTr="00EE2538">
        <w:trPr>
          <w:trHeight w:val="545"/>
          <w:jc w:val="center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Железнодорожный транспорт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Юго-Восточная железная дорога</w:t>
            </w:r>
            <w:r w:rsidRPr="00BB0129">
              <w:rPr>
                <w:color w:val="000000"/>
                <w:sz w:val="24"/>
              </w:rPr>
              <w:br/>
              <w:t>(ОАО «Российские железные дороги»)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млн. кВт/час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261,87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219,60</w:t>
            </w:r>
          </w:p>
        </w:tc>
      </w:tr>
      <w:tr w:rsidR="003D646E" w:rsidRPr="00F340B0" w:rsidTr="00EE2538">
        <w:trPr>
          <w:trHeight w:val="20"/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109,6</w:t>
            </w:r>
          </w:p>
        </w:tc>
      </w:tr>
      <w:tr w:rsidR="003D646E" w:rsidRPr="00F340B0" w:rsidTr="00EE2538">
        <w:trPr>
          <w:trHeight w:val="431"/>
          <w:jc w:val="center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Производство продукции строительной индустрии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ОАО «Вольскцемент»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млн. кВт/час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293,36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141,02</w:t>
            </w:r>
          </w:p>
        </w:tc>
      </w:tr>
      <w:tr w:rsidR="003D646E" w:rsidRPr="00F340B0" w:rsidTr="00EE2538">
        <w:trPr>
          <w:trHeight w:val="437"/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139,4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92,2</w:t>
            </w:r>
          </w:p>
        </w:tc>
      </w:tr>
      <w:tr w:rsidR="003D646E" w:rsidRPr="00F340B0" w:rsidTr="00EE2538">
        <w:trPr>
          <w:trHeight w:val="401"/>
          <w:jc w:val="center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Нефтегазодобывающая отрасль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 xml:space="preserve">ОАО «Саратовнефтегаз» </w:t>
            </w:r>
            <w:r w:rsidRPr="00BB0129">
              <w:rPr>
                <w:color w:val="000000"/>
                <w:sz w:val="24"/>
              </w:rPr>
              <w:br/>
              <w:t>(ОАО НК «РуссНефть»)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млн. кВт/час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150,92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139,85</w:t>
            </w:r>
          </w:p>
        </w:tc>
      </w:tr>
      <w:tr w:rsidR="003D646E" w:rsidRPr="00F340B0" w:rsidTr="00EE2538">
        <w:trPr>
          <w:trHeight w:val="422"/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101,1</w:t>
            </w:r>
          </w:p>
        </w:tc>
      </w:tr>
      <w:tr w:rsidR="003D646E" w:rsidRPr="00F340B0" w:rsidTr="00EE2538">
        <w:trPr>
          <w:trHeight w:val="413"/>
          <w:jc w:val="center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Нефтеперерабатывающая отрасль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ОАО «Саратовский нефтеперерабатывающий завод» (ОАО «ТНК-ВР»)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млн. кВт/час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233,33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231,30</w:t>
            </w:r>
          </w:p>
        </w:tc>
      </w:tr>
      <w:tr w:rsidR="003D646E" w:rsidRPr="00F340B0" w:rsidTr="00EE2538">
        <w:trPr>
          <w:trHeight w:val="419"/>
          <w:jc w:val="center"/>
        </w:trPr>
        <w:tc>
          <w:tcPr>
            <w:tcW w:w="2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104,4</w:t>
            </w:r>
          </w:p>
        </w:tc>
      </w:tr>
      <w:tr w:rsidR="003D646E" w:rsidRPr="00F340B0" w:rsidTr="00EE2538">
        <w:trPr>
          <w:trHeight w:val="411"/>
          <w:jc w:val="center"/>
        </w:trPr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lastRenderedPageBreak/>
              <w:t>Нефтехимическая отрасль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ООО «Саратоворгсинтез» (ООО «ЛУКойл»)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млн. кВт/час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273,70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132,41</w:t>
            </w:r>
          </w:p>
        </w:tc>
      </w:tr>
      <w:tr w:rsidR="003D646E" w:rsidRPr="00F340B0" w:rsidTr="00EE2538">
        <w:trPr>
          <w:trHeight w:val="417"/>
          <w:jc w:val="center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104,1</w:t>
            </w:r>
          </w:p>
        </w:tc>
      </w:tr>
      <w:tr w:rsidR="003D646E" w:rsidRPr="00F340B0" w:rsidTr="00EE2538">
        <w:trPr>
          <w:trHeight w:val="423"/>
          <w:jc w:val="center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Производство минеральных удобрений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ООО «Балаковские минеральные удобрения» (ЗАО «ФосАгро АГ»)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млн. кВт/час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402,81</w:t>
            </w:r>
          </w:p>
        </w:tc>
      </w:tr>
      <w:tr w:rsidR="003D646E" w:rsidRPr="00F340B0" w:rsidTr="00EE2538">
        <w:trPr>
          <w:trHeight w:val="415"/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104,6</w:t>
            </w:r>
          </w:p>
        </w:tc>
      </w:tr>
      <w:tr w:rsidR="003D646E" w:rsidRPr="00F340B0" w:rsidTr="00EE2538">
        <w:trPr>
          <w:trHeight w:val="407"/>
          <w:jc w:val="center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Производство резинотехнических изделий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ОАО «Балаковорезинотехника»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млн. кВт/час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175,85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95,59</w:t>
            </w:r>
          </w:p>
        </w:tc>
      </w:tr>
      <w:tr w:rsidR="003D646E" w:rsidRPr="00F340B0" w:rsidTr="00EE2538">
        <w:trPr>
          <w:trHeight w:val="555"/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107,5</w:t>
            </w:r>
          </w:p>
        </w:tc>
      </w:tr>
      <w:tr w:rsidR="003D646E" w:rsidRPr="00F340B0" w:rsidTr="00EE2538">
        <w:trPr>
          <w:trHeight w:val="422"/>
          <w:jc w:val="center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Производство продукции строительной индустрии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ОАО «Саратовстройстекло»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млн. кВт/час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116,35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93,12</w:t>
            </w:r>
          </w:p>
        </w:tc>
      </w:tr>
      <w:tr w:rsidR="003D646E" w:rsidRPr="00F340B0" w:rsidTr="00EE2538">
        <w:trPr>
          <w:trHeight w:val="400"/>
          <w:jc w:val="center"/>
        </w:trPr>
        <w:tc>
          <w:tcPr>
            <w:tcW w:w="2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97,9</w:t>
            </w:r>
          </w:p>
        </w:tc>
      </w:tr>
      <w:tr w:rsidR="003D646E" w:rsidRPr="00F340B0" w:rsidTr="00EE2538">
        <w:trPr>
          <w:trHeight w:val="575"/>
          <w:jc w:val="center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Машиностроение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ОАО «Саратовский подшипниковый завод» (ОАО «ЕПК»)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млн. кВт/час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100,71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56,05</w:t>
            </w:r>
          </w:p>
        </w:tc>
      </w:tr>
      <w:tr w:rsidR="003D646E" w:rsidRPr="00F340B0" w:rsidTr="00EE2538">
        <w:trPr>
          <w:trHeight w:val="399"/>
          <w:jc w:val="center"/>
        </w:trPr>
        <w:tc>
          <w:tcPr>
            <w:tcW w:w="2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108,2</w:t>
            </w:r>
          </w:p>
        </w:tc>
      </w:tr>
      <w:tr w:rsidR="003D646E" w:rsidRPr="00F340B0" w:rsidTr="00EE2538">
        <w:trPr>
          <w:trHeight w:val="496"/>
          <w:jc w:val="center"/>
        </w:trPr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Жилищно-коммунальный комплекс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ФГУ «Управление Саратовмеливодхоз»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млн. кВт/час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140,60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164,09</w:t>
            </w:r>
          </w:p>
        </w:tc>
      </w:tr>
      <w:tr w:rsidR="003D646E" w:rsidRPr="00F340B0" w:rsidTr="00EE2538">
        <w:trPr>
          <w:trHeight w:val="417"/>
          <w:jc w:val="center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98,2</w:t>
            </w:r>
          </w:p>
        </w:tc>
      </w:tr>
      <w:tr w:rsidR="003D646E" w:rsidRPr="00F340B0" w:rsidTr="00EE2538">
        <w:trPr>
          <w:trHeight w:val="410"/>
          <w:jc w:val="center"/>
        </w:trPr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Жилищно-коммунальный комплекс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МУПП «Саратовводоканал»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млн. кВт/час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247,60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206,84</w:t>
            </w:r>
          </w:p>
        </w:tc>
      </w:tr>
      <w:tr w:rsidR="003D646E" w:rsidRPr="00F340B0" w:rsidTr="00EE2538">
        <w:trPr>
          <w:trHeight w:val="415"/>
          <w:jc w:val="center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BB0129">
              <w:rPr>
                <w:color w:val="000000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color w:val="000000"/>
                <w:sz w:val="24"/>
              </w:rPr>
            </w:pPr>
            <w:r w:rsidRPr="00F340B0">
              <w:rPr>
                <w:color w:val="000000"/>
                <w:sz w:val="24"/>
              </w:rPr>
              <w:t>97,2</w:t>
            </w:r>
          </w:p>
        </w:tc>
      </w:tr>
      <w:tr w:rsidR="003D646E" w:rsidRPr="00BB0129" w:rsidTr="00EE2538">
        <w:trPr>
          <w:trHeight w:val="421"/>
          <w:jc w:val="center"/>
        </w:trPr>
        <w:tc>
          <w:tcPr>
            <w:tcW w:w="5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BB0129">
              <w:rPr>
                <w:b/>
                <w:bCs/>
                <w:color w:val="000000"/>
                <w:sz w:val="22"/>
              </w:rPr>
              <w:t>Итого по потребителям: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F340B0">
              <w:rPr>
                <w:b/>
                <w:bCs/>
                <w:color w:val="000000"/>
                <w:sz w:val="22"/>
              </w:rPr>
              <w:t>млн. кВт/час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BB0129">
              <w:rPr>
                <w:b/>
                <w:bCs/>
                <w:color w:val="000000"/>
                <w:sz w:val="22"/>
              </w:rPr>
              <w:t>4016,01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BB0129">
              <w:rPr>
                <w:b/>
                <w:bCs/>
                <w:color w:val="000000"/>
                <w:sz w:val="22"/>
              </w:rPr>
              <w:t>3273,14</w:t>
            </w:r>
          </w:p>
        </w:tc>
      </w:tr>
      <w:tr w:rsidR="003D646E" w:rsidRPr="00BB0129" w:rsidTr="00EE2538">
        <w:trPr>
          <w:trHeight w:val="414"/>
          <w:jc w:val="center"/>
        </w:trPr>
        <w:tc>
          <w:tcPr>
            <w:tcW w:w="597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F340B0" w:rsidRDefault="003D646E" w:rsidP="00EE2538">
            <w:pPr>
              <w:spacing w:line="204" w:lineRule="auto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F340B0">
              <w:rPr>
                <w:b/>
                <w:bCs/>
                <w:color w:val="000000"/>
                <w:sz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BB0129">
              <w:rPr>
                <w:b/>
                <w:bCs/>
                <w:color w:val="000000"/>
                <w:sz w:val="22"/>
              </w:rPr>
              <w:t>106,2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BB0129" w:rsidRDefault="003D646E" w:rsidP="00EE2538">
            <w:pPr>
              <w:spacing w:line="204" w:lineRule="auto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BB0129">
              <w:rPr>
                <w:b/>
                <w:bCs/>
                <w:color w:val="000000"/>
                <w:sz w:val="22"/>
              </w:rPr>
              <w:t>102,0</w:t>
            </w:r>
          </w:p>
        </w:tc>
      </w:tr>
    </w:tbl>
    <w:p w:rsidR="003D646E" w:rsidRDefault="003D646E" w:rsidP="003D646E">
      <w:pPr>
        <w:ind w:firstLine="567"/>
        <w:jc w:val="both"/>
        <w:rPr>
          <w:szCs w:val="28"/>
        </w:rPr>
      </w:pPr>
    </w:p>
    <w:p w:rsidR="003D646E" w:rsidRPr="00D858EE" w:rsidRDefault="003D646E" w:rsidP="003D646E">
      <w:pPr>
        <w:ind w:firstLine="567"/>
        <w:jc w:val="both"/>
        <w:rPr>
          <w:szCs w:val="28"/>
        </w:rPr>
      </w:pPr>
      <w:r w:rsidRPr="00D858EE">
        <w:rPr>
          <w:szCs w:val="28"/>
        </w:rPr>
        <w:t xml:space="preserve">В состав </w:t>
      </w:r>
      <w:r w:rsidRPr="00D31CAA">
        <w:rPr>
          <w:szCs w:val="28"/>
        </w:rPr>
        <w:t>энергетического комплекса Пермского края</w:t>
      </w:r>
      <w:r w:rsidRPr="00D858EE">
        <w:rPr>
          <w:szCs w:val="28"/>
        </w:rPr>
        <w:t xml:space="preserve"> входят</w:t>
      </w:r>
      <w:r>
        <w:rPr>
          <w:szCs w:val="28"/>
        </w:rPr>
        <w:t>: три ГРЭС – Пермская (г.Добрянка) с установленной электрической мощностью 2400 мВт, Яйвинская (поселок Яйва)</w:t>
      </w:r>
      <w:r w:rsidRPr="00D858EE">
        <w:rPr>
          <w:szCs w:val="28"/>
        </w:rPr>
        <w:t xml:space="preserve"> </w:t>
      </w:r>
      <w:r>
        <w:rPr>
          <w:szCs w:val="28"/>
        </w:rPr>
        <w:t xml:space="preserve">– с мощностью 1025 мВт, Кизеловская ГРЭС – 24 мВт; </w:t>
      </w:r>
      <w:r w:rsidRPr="00D858EE">
        <w:rPr>
          <w:szCs w:val="28"/>
        </w:rPr>
        <w:t>Камская</w:t>
      </w:r>
      <w:r>
        <w:rPr>
          <w:szCs w:val="28"/>
        </w:rPr>
        <w:t xml:space="preserve"> и </w:t>
      </w:r>
      <w:r w:rsidRPr="00D858EE">
        <w:rPr>
          <w:szCs w:val="28"/>
        </w:rPr>
        <w:t xml:space="preserve"> Воткинская </w:t>
      </w:r>
      <w:r>
        <w:rPr>
          <w:szCs w:val="28"/>
        </w:rPr>
        <w:t xml:space="preserve"> </w:t>
      </w:r>
      <w:r w:rsidRPr="00D858EE">
        <w:rPr>
          <w:szCs w:val="28"/>
        </w:rPr>
        <w:t>ГЭС (на реке Кама</w:t>
      </w:r>
      <w:r>
        <w:rPr>
          <w:szCs w:val="28"/>
        </w:rPr>
        <w:t xml:space="preserve"> в гг.Пермь и Чайковский, соответственно</w:t>
      </w:r>
      <w:r w:rsidRPr="00D858EE">
        <w:rPr>
          <w:szCs w:val="28"/>
        </w:rPr>
        <w:t>)</w:t>
      </w:r>
      <w:r>
        <w:rPr>
          <w:szCs w:val="28"/>
        </w:rPr>
        <w:t xml:space="preserve"> – с суммарной мощностью 1542 мВт</w:t>
      </w:r>
      <w:r w:rsidRPr="00D858EE">
        <w:rPr>
          <w:szCs w:val="28"/>
        </w:rPr>
        <w:t xml:space="preserve">. </w:t>
      </w:r>
      <w:r>
        <w:rPr>
          <w:szCs w:val="28"/>
        </w:rPr>
        <w:t xml:space="preserve"> На эти электростанции приходится около 70% генерируемой электрической мощности всего Пермского края. Кроме того, в состав энергосистемы края входят 10 ТЭЦ, 4 из которых расположены в г.Пермь – общая установленная мощность 955 мВт, 3 ТЭЦ находятся в г.Березники – общая мощность 145 мВт, 1 ТЭЦ в г.Чайковский – 200 мВт, 1 ТЭЦ – в г.Соликамск – 145 мВт, 1 ТЭЦ – в г.Краснокамск – 69 мВт.</w:t>
      </w:r>
    </w:p>
    <w:p w:rsidR="003D646E" w:rsidRPr="00420851" w:rsidRDefault="003D646E" w:rsidP="003D646E">
      <w:pPr>
        <w:ind w:firstLine="567"/>
        <w:jc w:val="both"/>
        <w:rPr>
          <w:szCs w:val="28"/>
        </w:rPr>
      </w:pPr>
      <w:r>
        <w:rPr>
          <w:szCs w:val="28"/>
        </w:rPr>
        <w:t xml:space="preserve">Основные внешние связи энергосистемы Пермского края установлены </w:t>
      </w:r>
      <w:r w:rsidRPr="00420851">
        <w:rPr>
          <w:szCs w:val="28"/>
        </w:rPr>
        <w:t xml:space="preserve">с </w:t>
      </w:r>
      <w:r>
        <w:rPr>
          <w:szCs w:val="28"/>
        </w:rPr>
        <w:t xml:space="preserve">энергодефицитными регионами ПФО - Кировской областью Удмуртской </w:t>
      </w:r>
      <w:r>
        <w:rPr>
          <w:szCs w:val="28"/>
        </w:rPr>
        <w:lastRenderedPageBreak/>
        <w:t>республикой, со Свердловской областью, а также с Республикой Башкортостан.</w:t>
      </w:r>
    </w:p>
    <w:p w:rsidR="003D646E" w:rsidRDefault="003D646E" w:rsidP="003D646E">
      <w:pPr>
        <w:ind w:firstLine="567"/>
        <w:jc w:val="both"/>
        <w:rPr>
          <w:szCs w:val="28"/>
        </w:rPr>
      </w:pPr>
      <w:r w:rsidRPr="00D858EE">
        <w:rPr>
          <w:szCs w:val="28"/>
        </w:rPr>
        <w:t xml:space="preserve">В 2011 году электростанциями Пермского края произведено 31,2 млрд. кВтч электрической энергии, из которых одна четвертая часть была отпущена в </w:t>
      </w:r>
      <w:r>
        <w:rPr>
          <w:szCs w:val="28"/>
        </w:rPr>
        <w:t>соседние</w:t>
      </w:r>
      <w:r w:rsidRPr="00D858EE">
        <w:rPr>
          <w:szCs w:val="28"/>
        </w:rPr>
        <w:t xml:space="preserve"> регионы – это Республика Удмуртия, Кировская и Свердловская области.</w:t>
      </w:r>
      <w:r>
        <w:rPr>
          <w:szCs w:val="28"/>
        </w:rPr>
        <w:t xml:space="preserve"> В</w:t>
      </w:r>
      <w:r w:rsidRPr="00D858EE">
        <w:rPr>
          <w:szCs w:val="28"/>
        </w:rPr>
        <w:t xml:space="preserve"> то же время на территории Пермского края есть ряд дефицитных энергоузлов (ввиду того, что крупные электростанции находятся вне этих узлов).</w:t>
      </w:r>
    </w:p>
    <w:p w:rsidR="003D646E" w:rsidRDefault="003D646E" w:rsidP="003D646E">
      <w:pPr>
        <w:ind w:firstLine="567"/>
        <w:jc w:val="both"/>
        <w:rPr>
          <w:szCs w:val="28"/>
        </w:rPr>
      </w:pPr>
      <w:r>
        <w:rPr>
          <w:szCs w:val="28"/>
        </w:rPr>
        <w:t>Основными потребителями энергосистемы Пермского края являтся топливная, химическая и нефтехимическая промышленность 38%, машиностроение и металлобработка – 7,8%, металлургия – 6,8%, деревообрабатывающая и целюллозно-бумажная промышленность – 5,3%, транспорт и связь – 10,5%, население 7,8%.</w:t>
      </w:r>
    </w:p>
    <w:p w:rsidR="003D646E" w:rsidRDefault="003D646E" w:rsidP="003D646E">
      <w:pPr>
        <w:tabs>
          <w:tab w:val="left" w:pos="142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3D646E" w:rsidRPr="00A76156" w:rsidRDefault="003D646E" w:rsidP="003D646E">
      <w:pPr>
        <w:tabs>
          <w:tab w:val="left" w:pos="142"/>
        </w:tabs>
        <w:autoSpaceDE w:val="0"/>
        <w:autoSpaceDN w:val="0"/>
        <w:adjustRightInd w:val="0"/>
        <w:ind w:firstLine="0"/>
        <w:jc w:val="both"/>
        <w:rPr>
          <w:szCs w:val="28"/>
        </w:rPr>
      </w:pPr>
      <w:r w:rsidRPr="00A76156">
        <w:rPr>
          <w:szCs w:val="28"/>
        </w:rPr>
        <w:t>Таблица 1.15 - Перечень основных крупных потребителей электрической энергии в Пермском крае</w:t>
      </w:r>
      <w:r w:rsidRPr="00A76156">
        <w:rPr>
          <w:rStyle w:val="a8"/>
          <w:szCs w:val="28"/>
        </w:rPr>
        <w:footnoteReference w:id="2"/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27"/>
        <w:gridCol w:w="1228"/>
        <w:gridCol w:w="1267"/>
        <w:gridCol w:w="1332"/>
      </w:tblGrid>
      <w:tr w:rsidR="003D646E" w:rsidRPr="00C14533" w:rsidTr="00EE2538">
        <w:trPr>
          <w:trHeight w:val="27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3D646E" w:rsidRPr="00BB0129" w:rsidRDefault="003D646E" w:rsidP="00EE2538">
            <w:pPr>
              <w:jc w:val="center"/>
              <w:rPr>
                <w:bCs/>
                <w:sz w:val="24"/>
              </w:rPr>
            </w:pPr>
            <w:r w:rsidRPr="00BB0129">
              <w:rPr>
                <w:bCs/>
                <w:sz w:val="24"/>
              </w:rPr>
              <w:t>№ </w:t>
            </w:r>
            <w:r w:rsidRPr="00BB0129">
              <w:rPr>
                <w:bCs/>
                <w:sz w:val="24"/>
              </w:rPr>
              <w:br/>
              <w:t>п/п</w:t>
            </w:r>
          </w:p>
        </w:tc>
        <w:tc>
          <w:tcPr>
            <w:tcW w:w="5027" w:type="dxa"/>
            <w:vMerge w:val="restart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jc w:val="center"/>
              <w:rPr>
                <w:bCs/>
                <w:sz w:val="24"/>
              </w:rPr>
            </w:pPr>
            <w:r w:rsidRPr="00C14533">
              <w:rPr>
                <w:bCs/>
                <w:sz w:val="24"/>
              </w:rPr>
              <w:t xml:space="preserve">Наименование </w:t>
            </w:r>
            <w:r w:rsidRPr="00C14533">
              <w:rPr>
                <w:bCs/>
                <w:sz w:val="24"/>
              </w:rPr>
              <w:br/>
              <w:t>предприятия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D646E" w:rsidRPr="00C14533" w:rsidRDefault="003D646E" w:rsidP="00EE2538">
            <w:pPr>
              <w:ind w:firstLine="0"/>
              <w:jc w:val="center"/>
              <w:rPr>
                <w:bCs/>
                <w:sz w:val="24"/>
              </w:rPr>
            </w:pPr>
            <w:r w:rsidRPr="00C14533">
              <w:rPr>
                <w:bCs/>
                <w:sz w:val="24"/>
              </w:rPr>
              <w:t>Годовое потребление электроэнергии, тыс. кВтч</w:t>
            </w:r>
          </w:p>
        </w:tc>
      </w:tr>
      <w:tr w:rsidR="003D646E" w:rsidRPr="00C14533" w:rsidTr="00EE2538">
        <w:trPr>
          <w:trHeight w:val="277"/>
        </w:trPr>
        <w:tc>
          <w:tcPr>
            <w:tcW w:w="540" w:type="dxa"/>
            <w:vMerge/>
            <w:shd w:val="clear" w:color="auto" w:fill="auto"/>
            <w:vAlign w:val="center"/>
          </w:tcPr>
          <w:p w:rsidR="003D646E" w:rsidRPr="00C14533" w:rsidRDefault="003D646E" w:rsidP="00EE2538">
            <w:pPr>
              <w:jc w:val="center"/>
              <w:rPr>
                <w:sz w:val="24"/>
              </w:rPr>
            </w:pPr>
          </w:p>
        </w:tc>
        <w:tc>
          <w:tcPr>
            <w:tcW w:w="5027" w:type="dxa"/>
            <w:vMerge/>
            <w:shd w:val="clear" w:color="auto" w:fill="auto"/>
            <w:vAlign w:val="center"/>
          </w:tcPr>
          <w:p w:rsidR="003D646E" w:rsidRPr="00C14533" w:rsidRDefault="003D646E" w:rsidP="00EE2538">
            <w:pPr>
              <w:jc w:val="center"/>
              <w:rPr>
                <w:bCs/>
                <w:sz w:val="24"/>
              </w:rPr>
            </w:pPr>
          </w:p>
        </w:tc>
        <w:tc>
          <w:tcPr>
            <w:tcW w:w="1228" w:type="dxa"/>
          </w:tcPr>
          <w:p w:rsidR="003D646E" w:rsidRPr="00C14533" w:rsidRDefault="003D646E" w:rsidP="00EE2538">
            <w:pPr>
              <w:ind w:firstLine="0"/>
              <w:jc w:val="center"/>
              <w:rPr>
                <w:bCs/>
                <w:sz w:val="24"/>
              </w:rPr>
            </w:pPr>
            <w:r w:rsidRPr="00C14533">
              <w:rPr>
                <w:bCs/>
                <w:sz w:val="24"/>
              </w:rPr>
              <w:t>2006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jc w:val="center"/>
              <w:rPr>
                <w:bCs/>
                <w:sz w:val="24"/>
              </w:rPr>
            </w:pPr>
            <w:r w:rsidRPr="00C14533">
              <w:rPr>
                <w:bCs/>
                <w:sz w:val="24"/>
              </w:rPr>
              <w:t>2010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BB0129" w:rsidRDefault="003D646E" w:rsidP="00EE2538">
            <w:pPr>
              <w:ind w:firstLine="0"/>
              <w:jc w:val="center"/>
              <w:rPr>
                <w:bCs/>
                <w:sz w:val="24"/>
              </w:rPr>
            </w:pPr>
            <w:r w:rsidRPr="00BB0129">
              <w:rPr>
                <w:bCs/>
                <w:sz w:val="24"/>
              </w:rPr>
              <w:t>2011</w:t>
            </w:r>
          </w:p>
        </w:tc>
      </w:tr>
    </w:tbl>
    <w:p w:rsidR="003D646E" w:rsidRPr="00C14533" w:rsidRDefault="003D646E" w:rsidP="003D646E">
      <w:pPr>
        <w:rPr>
          <w:sz w:val="2"/>
          <w:szCs w:val="2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27"/>
        <w:gridCol w:w="1228"/>
        <w:gridCol w:w="1267"/>
        <w:gridCol w:w="1332"/>
      </w:tblGrid>
      <w:tr w:rsidR="003D646E" w:rsidRPr="00C14533" w:rsidTr="00EE2538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</w:p>
        </w:tc>
        <w:tc>
          <w:tcPr>
            <w:tcW w:w="5027" w:type="dxa"/>
            <w:shd w:val="clear" w:color="auto" w:fill="auto"/>
            <w:vAlign w:val="center"/>
          </w:tcPr>
          <w:p w:rsidR="003D646E" w:rsidRPr="00C14533" w:rsidRDefault="003D646E" w:rsidP="00EE2538">
            <w:pPr>
              <w:jc w:val="center"/>
              <w:rPr>
                <w:bCs/>
                <w:sz w:val="24"/>
              </w:rPr>
            </w:pPr>
            <w:r w:rsidRPr="00C14533">
              <w:rPr>
                <w:bCs/>
                <w:sz w:val="24"/>
              </w:rPr>
              <w:t>2</w:t>
            </w:r>
          </w:p>
        </w:tc>
        <w:tc>
          <w:tcPr>
            <w:tcW w:w="1228" w:type="dxa"/>
          </w:tcPr>
          <w:p w:rsidR="003D646E" w:rsidRPr="00C14533" w:rsidRDefault="003D646E" w:rsidP="00EE2538">
            <w:pPr>
              <w:jc w:val="center"/>
              <w:rPr>
                <w:bCs/>
                <w:sz w:val="24"/>
              </w:rPr>
            </w:pPr>
            <w:r w:rsidRPr="00C14533">
              <w:rPr>
                <w:bCs/>
                <w:sz w:val="24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jc w:val="center"/>
              <w:rPr>
                <w:bCs/>
                <w:sz w:val="24"/>
              </w:rPr>
            </w:pPr>
            <w:r w:rsidRPr="00C14533">
              <w:rPr>
                <w:bCs/>
                <w:sz w:val="24"/>
              </w:rPr>
              <w:t>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jc w:val="center"/>
              <w:rPr>
                <w:bCs/>
                <w:sz w:val="24"/>
              </w:rPr>
            </w:pPr>
            <w:r w:rsidRPr="00C14533">
              <w:rPr>
                <w:bCs/>
                <w:sz w:val="24"/>
              </w:rPr>
              <w:t>8</w:t>
            </w: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</w:p>
        </w:tc>
        <w:tc>
          <w:tcPr>
            <w:tcW w:w="5027" w:type="dxa"/>
            <w:shd w:val="clear" w:color="auto" w:fill="auto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b/>
                <w:bCs/>
                <w:sz w:val="24"/>
              </w:rPr>
              <w:t>Химическая</w:t>
            </w:r>
            <w:r w:rsidRPr="00C14533">
              <w:rPr>
                <w:b/>
                <w:bCs/>
                <w:sz w:val="24"/>
              </w:rPr>
              <w:br/>
              <w:t>и нефтехимическая</w:t>
            </w:r>
            <w:r w:rsidRPr="00C14533">
              <w:rPr>
                <w:b/>
                <w:bCs/>
                <w:sz w:val="24"/>
              </w:rPr>
              <w:br/>
              <w:t>промышленность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1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ЗАО «Сибур-Химпром»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299 230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304 696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316 979</w:t>
            </w: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2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ОАО «Уралкалий»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782 806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787 073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776 918</w:t>
            </w: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3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ОАО «Сильвинит»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765 220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721 914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731 369</w:t>
            </w: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4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ООО «Лукойл-Пермь»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935 989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</w:rPr>
              <w:t>1 010 46</w:t>
            </w:r>
            <w:r w:rsidRPr="00C14533">
              <w:rPr>
                <w:sz w:val="24"/>
                <w:lang w:val="en-US"/>
              </w:rPr>
              <w:t>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1 134 773</w:t>
            </w: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5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ОАО «Азот»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400 136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410 061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432 645</w:t>
            </w: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6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ОАО «Галоген»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131 144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133 235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142 102</w:t>
            </w: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7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ОАО «Метафракс»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176 485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176 245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174 898</w:t>
            </w: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lastRenderedPageBreak/>
              <w:t>8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ОАО «Березниковский содовый завод»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248 858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</w:rPr>
              <w:t>137 6</w:t>
            </w:r>
            <w:r w:rsidRPr="00C14533">
              <w:rPr>
                <w:sz w:val="24"/>
                <w:lang w:val="en-US"/>
              </w:rPr>
              <w:t>20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157 104</w:t>
            </w: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9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ОАО «Уралоргсинтез»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126 994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</w:rPr>
              <w:t>109 19</w:t>
            </w:r>
            <w:r w:rsidRPr="00C14533">
              <w:rPr>
                <w:sz w:val="24"/>
                <w:lang w:val="en-US"/>
              </w:rPr>
              <w:t>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120 316</w:t>
            </w: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10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ОАО «Минеральные удобрения» / ОАО «Сибурэнергоменеджмент»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96 999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112 065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101 845</w:t>
            </w: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</w:p>
        </w:tc>
        <w:tc>
          <w:tcPr>
            <w:tcW w:w="5027" w:type="dxa"/>
            <w:shd w:val="clear" w:color="auto" w:fill="auto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b/>
                <w:bCs/>
                <w:sz w:val="24"/>
              </w:rPr>
              <w:t>Металлургия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11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филиал «Корпорация «ВСМПО-АВИСМА»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899 518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</w:rPr>
              <w:t>959 018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692 487</w:t>
            </w: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12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ОАО «Соликамский магниевый завод»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464 735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465 621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444 282</w:t>
            </w: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13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ОАО «Чусовской металлургический завод»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316 000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</w:rPr>
              <w:t>154 93</w:t>
            </w:r>
            <w:r w:rsidRPr="00C14533">
              <w:rPr>
                <w:sz w:val="24"/>
                <w:lang w:val="en-US"/>
              </w:rPr>
              <w:t>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161 906</w:t>
            </w: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14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ООО «Камасталь»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134 280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118 750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121 815</w:t>
            </w: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</w:p>
        </w:tc>
        <w:tc>
          <w:tcPr>
            <w:tcW w:w="5027" w:type="dxa"/>
            <w:shd w:val="clear" w:color="auto" w:fill="auto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b/>
                <w:bCs/>
                <w:sz w:val="24"/>
              </w:rPr>
              <w:t>Целлюлозно-бумажная</w:t>
            </w:r>
            <w:r w:rsidRPr="00C14533">
              <w:rPr>
                <w:b/>
                <w:bCs/>
                <w:sz w:val="24"/>
              </w:rPr>
              <w:br/>
              <w:t>промышленность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15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ОАО «Соликамскбумпром»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713 089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601 055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645 012</w:t>
            </w: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16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ОАО «ЦБК Кама»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344 190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</w:rPr>
              <w:t xml:space="preserve">114 </w:t>
            </w:r>
            <w:r w:rsidRPr="00C14533">
              <w:rPr>
                <w:sz w:val="24"/>
                <w:lang w:val="en-US"/>
              </w:rPr>
              <w:t>486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90 277</w:t>
            </w: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17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ООО «Пермский картон»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125 008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149 272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153 693</w:t>
            </w:r>
          </w:p>
        </w:tc>
      </w:tr>
    </w:tbl>
    <w:p w:rsidR="003D646E" w:rsidRPr="00C14533" w:rsidRDefault="003D646E" w:rsidP="003D646E">
      <w:pPr>
        <w:rPr>
          <w:sz w:val="2"/>
          <w:szCs w:val="2"/>
          <w:highlight w:val="yellow"/>
        </w:rPr>
      </w:pPr>
    </w:p>
    <w:p w:rsidR="003D646E" w:rsidRDefault="003D646E" w:rsidP="003D646E">
      <w:pPr>
        <w:tabs>
          <w:tab w:val="left" w:pos="0"/>
          <w:tab w:val="left" w:pos="1339"/>
        </w:tabs>
        <w:autoSpaceDE w:val="0"/>
        <w:autoSpaceDN w:val="0"/>
        <w:adjustRightInd w:val="0"/>
        <w:ind w:firstLine="720"/>
        <w:jc w:val="both"/>
        <w:rPr>
          <w:b/>
          <w:szCs w:val="28"/>
        </w:rPr>
      </w:pPr>
    </w:p>
    <w:p w:rsidR="003D646E" w:rsidRPr="00D31CAA" w:rsidRDefault="003D646E" w:rsidP="003D646E">
      <w:pPr>
        <w:tabs>
          <w:tab w:val="left" w:pos="0"/>
          <w:tab w:val="left" w:pos="1339"/>
        </w:tabs>
        <w:autoSpaceDE w:val="0"/>
        <w:autoSpaceDN w:val="0"/>
        <w:adjustRightInd w:val="0"/>
        <w:ind w:firstLine="0"/>
        <w:jc w:val="both"/>
        <w:rPr>
          <w:szCs w:val="28"/>
        </w:rPr>
      </w:pPr>
      <w:r w:rsidRPr="00D31CAA">
        <w:rPr>
          <w:szCs w:val="28"/>
        </w:rPr>
        <w:t>Продолжение таблицы 1.15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27"/>
        <w:gridCol w:w="1228"/>
        <w:gridCol w:w="1267"/>
        <w:gridCol w:w="1332"/>
      </w:tblGrid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18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ФГУП «Краснокамская</w:t>
            </w:r>
            <w:r w:rsidRPr="00C14533">
              <w:rPr>
                <w:sz w:val="24"/>
              </w:rPr>
              <w:br/>
              <w:t>бумажная фабрика»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107 164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107 856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104 124</w:t>
            </w: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</w:p>
        </w:tc>
        <w:tc>
          <w:tcPr>
            <w:tcW w:w="5027" w:type="dxa"/>
            <w:shd w:val="clear" w:color="auto" w:fill="auto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b/>
                <w:bCs/>
                <w:sz w:val="24"/>
              </w:rPr>
              <w:t>Транспорт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19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ОАО Свердловская ж/д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1 135 900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</w:rPr>
              <w:t>1</w:t>
            </w:r>
            <w:r w:rsidRPr="00C14533">
              <w:rPr>
                <w:sz w:val="24"/>
                <w:lang w:val="en-US"/>
              </w:rPr>
              <w:t> </w:t>
            </w:r>
            <w:r w:rsidRPr="00C14533">
              <w:rPr>
                <w:sz w:val="24"/>
              </w:rPr>
              <w:t xml:space="preserve">238 </w:t>
            </w:r>
            <w:r w:rsidRPr="00C14533">
              <w:rPr>
                <w:sz w:val="24"/>
                <w:lang w:val="en-US"/>
              </w:rPr>
              <w:t>213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1 249 035</w:t>
            </w: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</w:p>
        </w:tc>
        <w:tc>
          <w:tcPr>
            <w:tcW w:w="5027" w:type="dxa"/>
            <w:shd w:val="clear" w:color="auto" w:fill="auto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b/>
                <w:bCs/>
                <w:sz w:val="24"/>
              </w:rPr>
              <w:t>Сфера услуг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20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ООО «Новогор-Прикамье»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215 680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216 025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239 443</w:t>
            </w:r>
          </w:p>
        </w:tc>
      </w:tr>
      <w:tr w:rsidR="003D646E" w:rsidRPr="00C14533" w:rsidTr="00EE2538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</w:p>
        </w:tc>
        <w:tc>
          <w:tcPr>
            <w:tcW w:w="5027" w:type="dxa"/>
            <w:shd w:val="clear" w:color="auto" w:fill="auto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b/>
                <w:sz w:val="24"/>
              </w:rPr>
              <w:t>Топливная</w:t>
            </w:r>
            <w:r w:rsidRPr="00C14533">
              <w:rPr>
                <w:b/>
                <w:sz w:val="24"/>
              </w:rPr>
              <w:br/>
              <w:t>промышленность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21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ООО «Лукойл-Пермнефтеоргсинтез»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889 000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919 710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953 497</w:t>
            </w: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22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ООО «Пермнефтегазпереработка»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220 355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253 260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249 962</w:t>
            </w: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23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ООО «Пермтрансгаз»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164 255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160 351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136 896</w:t>
            </w: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</w:p>
        </w:tc>
        <w:tc>
          <w:tcPr>
            <w:tcW w:w="5027" w:type="dxa"/>
            <w:shd w:val="clear" w:color="auto" w:fill="auto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b/>
                <w:bCs/>
                <w:sz w:val="24"/>
              </w:rPr>
              <w:t>Машиностроение</w:t>
            </w:r>
            <w:r w:rsidRPr="00C14533">
              <w:rPr>
                <w:b/>
                <w:bCs/>
                <w:sz w:val="24"/>
              </w:rPr>
              <w:br/>
              <w:t>и металлообработка 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24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ООО «Тепло-М»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201 201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178 558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193 384</w:t>
            </w: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25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ОАО «Энергетик-ПМ»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156 101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182 885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181 909</w:t>
            </w: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</w:p>
        </w:tc>
        <w:tc>
          <w:tcPr>
            <w:tcW w:w="5027" w:type="dxa"/>
            <w:shd w:val="clear" w:color="auto" w:fill="auto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b/>
                <w:bCs/>
                <w:sz w:val="24"/>
              </w:rPr>
              <w:t>Электроэнергетика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26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Пермская ГРЭС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413 699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444 969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431 597</w:t>
            </w: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lastRenderedPageBreak/>
              <w:t>27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Яйвинская ГРЭС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243 478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235 387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292 831</w:t>
            </w: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28</w:t>
            </w:r>
          </w:p>
        </w:tc>
        <w:tc>
          <w:tcPr>
            <w:tcW w:w="5027" w:type="dxa"/>
            <w:shd w:val="clear" w:color="auto" w:fill="auto"/>
            <w:vAlign w:val="bottom"/>
          </w:tcPr>
          <w:p w:rsidR="003D646E" w:rsidRPr="00C14533" w:rsidRDefault="003D646E" w:rsidP="00EE2538">
            <w:pPr>
              <w:ind w:firstLine="0"/>
              <w:rPr>
                <w:sz w:val="24"/>
              </w:rPr>
            </w:pPr>
            <w:r w:rsidRPr="00C14533">
              <w:rPr>
                <w:sz w:val="24"/>
              </w:rPr>
              <w:t>электростанции ОАО «ТГК-9»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959 213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jc w:val="center"/>
              <w:rPr>
                <w:sz w:val="24"/>
              </w:rPr>
            </w:pPr>
            <w:r w:rsidRPr="00C14533">
              <w:rPr>
                <w:sz w:val="24"/>
              </w:rPr>
              <w:t>863 105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firstLine="0"/>
              <w:jc w:val="center"/>
              <w:rPr>
                <w:sz w:val="24"/>
                <w:lang w:val="en-US"/>
              </w:rPr>
            </w:pPr>
            <w:r w:rsidRPr="00C14533">
              <w:rPr>
                <w:sz w:val="24"/>
                <w:lang w:val="en-US"/>
              </w:rPr>
              <w:t>854 274</w:t>
            </w:r>
          </w:p>
        </w:tc>
      </w:tr>
      <w:tr w:rsidR="003D646E" w:rsidRPr="00C14533" w:rsidTr="00EE2538">
        <w:tc>
          <w:tcPr>
            <w:tcW w:w="540" w:type="dxa"/>
            <w:shd w:val="clear" w:color="auto" w:fill="auto"/>
            <w:vAlign w:val="center"/>
          </w:tcPr>
          <w:p w:rsidR="003D646E" w:rsidRPr="00C14533" w:rsidRDefault="003D646E" w:rsidP="00EE2538">
            <w:pPr>
              <w:jc w:val="center"/>
              <w:rPr>
                <w:sz w:val="24"/>
              </w:rPr>
            </w:pPr>
          </w:p>
        </w:tc>
        <w:tc>
          <w:tcPr>
            <w:tcW w:w="5027" w:type="dxa"/>
            <w:shd w:val="clear" w:color="auto" w:fill="auto"/>
          </w:tcPr>
          <w:p w:rsidR="003D646E" w:rsidRPr="00C14533" w:rsidRDefault="003D646E" w:rsidP="00EE2538">
            <w:pPr>
              <w:ind w:firstLine="0"/>
              <w:rPr>
                <w:b/>
                <w:bCs/>
                <w:sz w:val="24"/>
              </w:rPr>
            </w:pPr>
            <w:r w:rsidRPr="00C14533">
              <w:rPr>
                <w:b/>
                <w:bCs/>
                <w:sz w:val="24"/>
              </w:rPr>
              <w:t>ВСЕГО</w:t>
            </w:r>
          </w:p>
        </w:tc>
        <w:tc>
          <w:tcPr>
            <w:tcW w:w="1228" w:type="dxa"/>
            <w:vAlign w:val="center"/>
          </w:tcPr>
          <w:p w:rsidR="003D646E" w:rsidRPr="00C14533" w:rsidRDefault="003D646E" w:rsidP="00EE25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14533">
              <w:rPr>
                <w:b/>
                <w:bCs/>
                <w:sz w:val="20"/>
                <w:szCs w:val="20"/>
              </w:rPr>
              <w:t>11 880 773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b/>
                <w:bCs/>
                <w:sz w:val="20"/>
                <w:szCs w:val="20"/>
              </w:rPr>
            </w:pPr>
            <w:r w:rsidRPr="00C14533">
              <w:rPr>
                <w:b/>
                <w:bCs/>
                <w:sz w:val="20"/>
                <w:szCs w:val="20"/>
              </w:rPr>
              <w:t>11 420 567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D646E" w:rsidRPr="00C14533" w:rsidRDefault="003D646E" w:rsidP="00EE2538">
            <w:pPr>
              <w:ind w:right="84"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14533">
              <w:rPr>
                <w:b/>
                <w:bCs/>
                <w:sz w:val="20"/>
                <w:szCs w:val="20"/>
                <w:lang w:val="en-US"/>
              </w:rPr>
              <w:t>11</w:t>
            </w:r>
            <w:r w:rsidRPr="00C14533">
              <w:rPr>
                <w:b/>
                <w:bCs/>
                <w:sz w:val="20"/>
                <w:szCs w:val="20"/>
              </w:rPr>
              <w:t> </w:t>
            </w:r>
            <w:r w:rsidRPr="00C14533">
              <w:rPr>
                <w:b/>
                <w:bCs/>
                <w:sz w:val="20"/>
                <w:szCs w:val="20"/>
                <w:lang w:val="en-US"/>
              </w:rPr>
              <w:t>551</w:t>
            </w:r>
            <w:r w:rsidRPr="00C14533">
              <w:rPr>
                <w:b/>
                <w:bCs/>
                <w:sz w:val="20"/>
                <w:szCs w:val="20"/>
              </w:rPr>
              <w:t xml:space="preserve"> </w:t>
            </w:r>
            <w:r w:rsidRPr="00C14533">
              <w:rPr>
                <w:b/>
                <w:bCs/>
                <w:sz w:val="20"/>
                <w:szCs w:val="20"/>
                <w:lang w:val="en-US"/>
              </w:rPr>
              <w:t>904</w:t>
            </w:r>
          </w:p>
        </w:tc>
      </w:tr>
    </w:tbl>
    <w:p w:rsidR="003D646E" w:rsidRDefault="003D646E" w:rsidP="003D646E">
      <w:pPr>
        <w:tabs>
          <w:tab w:val="left" w:pos="0"/>
          <w:tab w:val="left" w:pos="1339"/>
        </w:tabs>
        <w:autoSpaceDE w:val="0"/>
        <w:autoSpaceDN w:val="0"/>
        <w:adjustRightInd w:val="0"/>
        <w:ind w:firstLine="720"/>
        <w:jc w:val="both"/>
        <w:rPr>
          <w:b/>
          <w:szCs w:val="28"/>
        </w:rPr>
      </w:pPr>
    </w:p>
    <w:p w:rsidR="003D646E" w:rsidRDefault="003D646E" w:rsidP="003D646E">
      <w:pPr>
        <w:ind w:firstLine="567"/>
        <w:jc w:val="both"/>
        <w:rPr>
          <w:szCs w:val="28"/>
        </w:rPr>
      </w:pPr>
      <w:r w:rsidRPr="00D31CAA">
        <w:rPr>
          <w:szCs w:val="28"/>
        </w:rPr>
        <w:t>Энергетический комплекс Оренбургской области</w:t>
      </w:r>
      <w:r>
        <w:rPr>
          <w:szCs w:val="28"/>
        </w:rPr>
        <w:t xml:space="preserve"> представлен 1 ГРЭС – Ириклинская в пос.Энергетик на берегу Ириклинского водохранилища, установленная электрическая мощность ГРЭС составляет 2430 мВт (включая Ириклинскую ГЭС) или 67% от суммарной электрической мощности по области; 4 ТЭЦ – Сакмарской, расположенной в г.Оренбурге (электрическая мощность 460 мВт), Каргалинской в пос.Холодные Ключи (320 мВт), Орской в г.Орск (245 мВт) и Медногорской ТЭЦ (14 мВт), а также блок-электростанциями промышленных предприятий общей мощностью 196 мВт.</w:t>
      </w:r>
    </w:p>
    <w:p w:rsidR="003D646E" w:rsidRPr="00445C60" w:rsidRDefault="003D646E" w:rsidP="003D646E">
      <w:pPr>
        <w:ind w:firstLine="567"/>
        <w:jc w:val="both"/>
        <w:rPr>
          <w:szCs w:val="28"/>
        </w:rPr>
      </w:pPr>
      <w:r>
        <w:rPr>
          <w:szCs w:val="28"/>
        </w:rPr>
        <w:t xml:space="preserve">Четверть вырабатываемой электростанциями области электроэнергии отпускается за пределы области. Основные внешние связи Оренбургской энергосистемы установлены с  </w:t>
      </w:r>
      <w:r w:rsidRPr="00445C60">
        <w:rPr>
          <w:szCs w:val="28"/>
        </w:rPr>
        <w:t xml:space="preserve"> </w:t>
      </w:r>
      <w:r>
        <w:rPr>
          <w:szCs w:val="28"/>
        </w:rPr>
        <w:t>энергосистемой Самарской бласти, Республики Татарстан, Республики Башкортостан, Челябинской области, Республики</w:t>
      </w:r>
      <w:r w:rsidRPr="00445C60">
        <w:rPr>
          <w:szCs w:val="28"/>
        </w:rPr>
        <w:t xml:space="preserve"> Казахстан.</w:t>
      </w:r>
    </w:p>
    <w:p w:rsidR="003D646E" w:rsidRDefault="003D646E" w:rsidP="003D646E">
      <w:pPr>
        <w:ind w:firstLine="567"/>
        <w:jc w:val="both"/>
        <w:rPr>
          <w:szCs w:val="28"/>
        </w:rPr>
      </w:pPr>
      <w:r w:rsidRPr="00031772">
        <w:rPr>
          <w:szCs w:val="28"/>
        </w:rPr>
        <w:t>Объем электропотребления Оренбургской области в 2011 г</w:t>
      </w:r>
      <w:r>
        <w:rPr>
          <w:szCs w:val="28"/>
        </w:rPr>
        <w:t>оду составил                 16</w:t>
      </w:r>
      <w:r w:rsidRPr="00031772">
        <w:rPr>
          <w:szCs w:val="28"/>
        </w:rPr>
        <w:t>46</w:t>
      </w:r>
      <w:r>
        <w:rPr>
          <w:szCs w:val="28"/>
        </w:rPr>
        <w:t>0</w:t>
      </w:r>
      <w:r w:rsidRPr="00031772">
        <w:rPr>
          <w:szCs w:val="28"/>
        </w:rPr>
        <w:t xml:space="preserve"> </w:t>
      </w:r>
      <w:r>
        <w:rPr>
          <w:szCs w:val="28"/>
        </w:rPr>
        <w:t>млн.</w:t>
      </w:r>
      <w:r w:rsidRPr="00031772">
        <w:rPr>
          <w:szCs w:val="28"/>
        </w:rPr>
        <w:t>кВтч</w:t>
      </w:r>
      <w:r>
        <w:rPr>
          <w:szCs w:val="28"/>
        </w:rPr>
        <w:t>.</w:t>
      </w:r>
      <w:r w:rsidRPr="00031772">
        <w:rPr>
          <w:szCs w:val="28"/>
        </w:rPr>
        <w:t xml:space="preserve"> </w:t>
      </w:r>
      <w:r>
        <w:rPr>
          <w:szCs w:val="28"/>
        </w:rPr>
        <w:t xml:space="preserve">Основной объем </w:t>
      </w:r>
      <w:r w:rsidRPr="0061193D">
        <w:rPr>
          <w:szCs w:val="28"/>
        </w:rPr>
        <w:t xml:space="preserve">электропотребления </w:t>
      </w:r>
      <w:r>
        <w:rPr>
          <w:szCs w:val="28"/>
        </w:rPr>
        <w:t>Оренбургской области</w:t>
      </w:r>
      <w:r w:rsidRPr="0061193D">
        <w:rPr>
          <w:szCs w:val="28"/>
        </w:rPr>
        <w:t xml:space="preserve"> </w:t>
      </w:r>
      <w:r>
        <w:rPr>
          <w:szCs w:val="28"/>
        </w:rPr>
        <w:t xml:space="preserve">приходится на </w:t>
      </w:r>
      <w:r w:rsidRPr="0061193D">
        <w:rPr>
          <w:szCs w:val="28"/>
        </w:rPr>
        <w:t>промышленност</w:t>
      </w:r>
      <w:r>
        <w:rPr>
          <w:szCs w:val="28"/>
        </w:rPr>
        <w:t>ь</w:t>
      </w:r>
      <w:r w:rsidRPr="0061193D">
        <w:rPr>
          <w:szCs w:val="28"/>
        </w:rPr>
        <w:t xml:space="preserve"> –</w:t>
      </w:r>
      <w:r>
        <w:rPr>
          <w:szCs w:val="28"/>
        </w:rPr>
        <w:t xml:space="preserve"> 52% (в первую очередь, </w:t>
      </w:r>
      <w:r w:rsidRPr="00E85536">
        <w:rPr>
          <w:szCs w:val="28"/>
        </w:rPr>
        <w:t>электроёмк</w:t>
      </w:r>
      <w:r>
        <w:rPr>
          <w:szCs w:val="28"/>
        </w:rPr>
        <w:t>ий</w:t>
      </w:r>
      <w:r w:rsidRPr="00E85536">
        <w:rPr>
          <w:szCs w:val="28"/>
        </w:rPr>
        <w:t xml:space="preserve"> металлургическ</w:t>
      </w:r>
      <w:r>
        <w:rPr>
          <w:szCs w:val="28"/>
        </w:rPr>
        <w:t>ий</w:t>
      </w:r>
      <w:r w:rsidRPr="00E85536">
        <w:rPr>
          <w:szCs w:val="28"/>
        </w:rPr>
        <w:t>, газоперерабатывающ</w:t>
      </w:r>
      <w:r>
        <w:rPr>
          <w:szCs w:val="28"/>
        </w:rPr>
        <w:t>ий</w:t>
      </w:r>
      <w:r w:rsidRPr="00E85536">
        <w:rPr>
          <w:szCs w:val="28"/>
        </w:rPr>
        <w:t xml:space="preserve"> и машиностроительн</w:t>
      </w:r>
      <w:r>
        <w:rPr>
          <w:szCs w:val="28"/>
        </w:rPr>
        <w:t>ый комплексы, а также</w:t>
      </w:r>
      <w:r w:rsidRPr="00E85536">
        <w:t xml:space="preserve"> </w:t>
      </w:r>
      <w:r>
        <w:rPr>
          <w:szCs w:val="28"/>
        </w:rPr>
        <w:t xml:space="preserve">добыча, первичная подготовка, </w:t>
      </w:r>
      <w:r w:rsidRPr="00E85536">
        <w:rPr>
          <w:szCs w:val="28"/>
        </w:rPr>
        <w:t>транспортировка нефти</w:t>
      </w:r>
      <w:r>
        <w:rPr>
          <w:szCs w:val="28"/>
        </w:rPr>
        <w:t>),</w:t>
      </w:r>
      <w:r w:rsidRPr="0061193D">
        <w:rPr>
          <w:szCs w:val="28"/>
        </w:rPr>
        <w:t xml:space="preserve"> потребление населением –</w:t>
      </w:r>
      <w:r>
        <w:rPr>
          <w:szCs w:val="28"/>
        </w:rPr>
        <w:t xml:space="preserve"> 15%</w:t>
      </w:r>
      <w:r w:rsidRPr="0061193D">
        <w:rPr>
          <w:szCs w:val="28"/>
        </w:rPr>
        <w:t>, транспорт</w:t>
      </w:r>
      <w:r>
        <w:rPr>
          <w:szCs w:val="28"/>
        </w:rPr>
        <w:t xml:space="preserve"> </w:t>
      </w:r>
      <w:r w:rsidRPr="0061193D">
        <w:rPr>
          <w:szCs w:val="28"/>
        </w:rPr>
        <w:t>–</w:t>
      </w:r>
      <w:r>
        <w:rPr>
          <w:szCs w:val="28"/>
        </w:rPr>
        <w:t>5,5%</w:t>
      </w:r>
      <w:r w:rsidRPr="0061193D">
        <w:rPr>
          <w:szCs w:val="28"/>
        </w:rPr>
        <w:t xml:space="preserve">. </w:t>
      </w:r>
      <w:r>
        <w:rPr>
          <w:szCs w:val="28"/>
        </w:rPr>
        <w:t xml:space="preserve"> На собственные нужды електростанций ежегодно уходит порядка 8% электропотребения области. Потери в электрических сетях составляют 12%. </w:t>
      </w:r>
    </w:p>
    <w:p w:rsidR="003D646E" w:rsidRPr="0061193D" w:rsidRDefault="003D646E" w:rsidP="003D646E">
      <w:pPr>
        <w:ind w:firstLine="567"/>
        <w:jc w:val="both"/>
        <w:rPr>
          <w:szCs w:val="28"/>
        </w:rPr>
      </w:pPr>
    </w:p>
    <w:p w:rsidR="003D646E" w:rsidRPr="00A76156" w:rsidRDefault="003D646E" w:rsidP="003D646E">
      <w:pPr>
        <w:ind w:firstLine="0"/>
        <w:jc w:val="both"/>
        <w:rPr>
          <w:szCs w:val="28"/>
        </w:rPr>
      </w:pPr>
      <w:r w:rsidRPr="00A76156">
        <w:rPr>
          <w:szCs w:val="28"/>
        </w:rPr>
        <w:t>Таблица 1.16 - Перечень основных крупных потребителей электроэнергии по Оренбургской области с присоединенной мощностью свыше 10 МВт</w:t>
      </w:r>
      <w:r w:rsidRPr="00A76156">
        <w:rPr>
          <w:rStyle w:val="a8"/>
          <w:szCs w:val="28"/>
        </w:rPr>
        <w:footnoteReference w:id="3"/>
      </w:r>
    </w:p>
    <w:tbl>
      <w:tblPr>
        <w:tblW w:w="9390" w:type="dxa"/>
        <w:tblLayout w:type="fixed"/>
        <w:tblLook w:val="0000" w:firstRow="0" w:lastRow="0" w:firstColumn="0" w:lastColumn="0" w:noHBand="0" w:noVBand="0"/>
      </w:tblPr>
      <w:tblGrid>
        <w:gridCol w:w="2093"/>
        <w:gridCol w:w="820"/>
        <w:gridCol w:w="3007"/>
        <w:gridCol w:w="1467"/>
        <w:gridCol w:w="943"/>
        <w:gridCol w:w="1060"/>
      </w:tblGrid>
      <w:tr w:rsidR="003D646E" w:rsidRPr="00533B99" w:rsidTr="00EE2538">
        <w:trPr>
          <w:trHeight w:val="1635"/>
          <w:tblHeader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lastRenderedPageBreak/>
              <w:t>Сбытовая организация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годы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 xml:space="preserve">Перечень крупных потребителей электроэнергии по Оренбургской области с присоединенной мощностью свыше 10 МВт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Р max. – максималь-ная, достигнутая в течение года, МВт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Присоеди-ненная мощность, МВт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 xml:space="preserve">Руст/   Рmax. </w:t>
            </w:r>
          </w:p>
        </w:tc>
      </w:tr>
      <w:tr w:rsidR="003D646E" w:rsidRPr="00533B99" w:rsidTr="00EE2538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6</w:t>
            </w:r>
          </w:p>
        </w:tc>
      </w:tr>
      <w:tr w:rsidR="003D646E" w:rsidRPr="00533B99" w:rsidTr="00EE2538">
        <w:trPr>
          <w:trHeight w:val="40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ОАО "Межрегионэнергосбыт"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2010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ООО Газпром добыча Оренбург"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239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583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2,4</w:t>
            </w:r>
          </w:p>
        </w:tc>
      </w:tr>
      <w:tr w:rsidR="003D646E" w:rsidRPr="00533B99" w:rsidTr="00EE2538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ООО Газпром трансгаз Екатеринбург"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2,74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26,3</w:t>
            </w:r>
          </w:p>
        </w:tc>
      </w:tr>
      <w:tr w:rsidR="003D646E" w:rsidRPr="00533B99" w:rsidTr="00EE2538">
        <w:trPr>
          <w:trHeight w:val="3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ООО "Русэнергоресурс"</w:t>
            </w:r>
          </w:p>
          <w:p w:rsidR="003D646E" w:rsidRDefault="003D646E" w:rsidP="00EE2538">
            <w:pPr>
              <w:ind w:firstLine="0"/>
              <w:rPr>
                <w:sz w:val="24"/>
              </w:rPr>
            </w:pPr>
          </w:p>
          <w:p w:rsidR="003D646E" w:rsidRPr="00533B99" w:rsidRDefault="003D646E" w:rsidP="00EE2538">
            <w:pPr>
              <w:ind w:firstLine="0"/>
              <w:rPr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2010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ОАО "Приволжскнефтепровод"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13,97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35,96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2,6</w:t>
            </w:r>
          </w:p>
        </w:tc>
      </w:tr>
      <w:tr w:rsidR="003D646E" w:rsidRPr="00533B99" w:rsidTr="00EE2538">
        <w:trPr>
          <w:trHeight w:val="3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ООО «Мечел-Энерго»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2010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ОАО «Южно-Уральский никелевый комбинат»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76,0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269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</w:tr>
      <w:tr w:rsidR="003D646E" w:rsidRPr="00533B99" w:rsidTr="00EE2538">
        <w:trPr>
          <w:trHeight w:val="31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 </w:t>
            </w:r>
          </w:p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2010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ОАО «Гайский горно-обогатительный комбинат»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61,0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</w:tr>
      <w:tr w:rsidR="003D646E" w:rsidRPr="00533B99" w:rsidTr="00EE2538">
        <w:trPr>
          <w:trHeight w:val="30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2010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ЗАО "Единая энергоснабжающая компания"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232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247,8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1,1</w:t>
            </w:r>
          </w:p>
        </w:tc>
      </w:tr>
      <w:tr w:rsidR="003D646E" w:rsidRPr="00533B99" w:rsidTr="00EE2538">
        <w:trPr>
          <w:trHeight w:val="315"/>
        </w:trPr>
        <w:tc>
          <w:tcPr>
            <w:tcW w:w="20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2010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ОАО "Уральская Сталь"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320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770,6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</w:tr>
      <w:tr w:rsidR="003D646E" w:rsidRPr="00533B99" w:rsidTr="00EE2538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ОАО "Оренбургэнергосбыт"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2010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ООО "Газпром добыча Оренбург"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163,8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261,0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</w:tr>
      <w:tr w:rsidR="003D646E" w:rsidRPr="00533B99" w:rsidTr="00EE2538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2010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ООО "Русэнергосбыт"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</w:tr>
      <w:tr w:rsidR="003D646E" w:rsidRPr="00533B99" w:rsidTr="00EE2538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2010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ОАО "Оренбургские минералы"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86,1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2,4</w:t>
            </w:r>
          </w:p>
        </w:tc>
      </w:tr>
      <w:tr w:rsidR="003D646E" w:rsidRPr="00533B99" w:rsidTr="00EE2538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2010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ОАО "Новотроицкий цементный завод"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66,3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</w:tr>
      <w:tr w:rsidR="003D646E" w:rsidRPr="00533B99" w:rsidTr="00EE2538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2010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ОАО "МК ОРМЕТО-</w:t>
            </w:r>
            <w:r w:rsidRPr="00533B99">
              <w:rPr>
                <w:sz w:val="24"/>
              </w:rPr>
              <w:lastRenderedPageBreak/>
              <w:t>ЮУМЗ"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149,1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</w:tr>
      <w:tr w:rsidR="003D646E" w:rsidRPr="00533B99" w:rsidTr="00EE2538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2010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ООО "Оренбург Водоканал"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67,7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</w:tr>
      <w:tr w:rsidR="003D646E" w:rsidRPr="00533B99" w:rsidTr="00EE2538">
        <w:trPr>
          <w:trHeight w:val="34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2010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ОАО "Новотроицкий завод хромовых соединений"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2,9</w:t>
            </w:r>
          </w:p>
        </w:tc>
      </w:tr>
      <w:tr w:rsidR="003D646E" w:rsidRPr="00533B99" w:rsidTr="00EE2538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2010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ООО "Буруктальский никелевый завод"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32,5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1,6</w:t>
            </w:r>
          </w:p>
        </w:tc>
      </w:tr>
      <w:tr w:rsidR="003D646E" w:rsidRPr="00533B99" w:rsidTr="00EE2538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2010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ОАО "ПО"Стрела"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99,3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5,0</w:t>
            </w:r>
          </w:p>
        </w:tc>
      </w:tr>
      <w:tr w:rsidR="003D646E" w:rsidRPr="00533B99" w:rsidTr="00EE2538">
        <w:trPr>
          <w:trHeight w:val="360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2010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ООО "Гайский завод по обработке цветных металлов"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</w:tr>
      <w:tr w:rsidR="003D646E" w:rsidRPr="00533B99" w:rsidTr="00EE2538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2010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ОАО "Оренбургская ТГК"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30,4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</w:tr>
      <w:tr w:rsidR="003D646E" w:rsidRPr="00533B99" w:rsidTr="00EE2538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2010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ООО "Водоканал города Орска"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</w:tr>
      <w:tr w:rsidR="003D646E" w:rsidRPr="00533B99" w:rsidTr="00EE2538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2010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ЗАО "ОРМЕТ"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</w:tr>
      <w:tr w:rsidR="003D646E" w:rsidRPr="00533B99" w:rsidTr="00EE2538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2010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ОАО "Межрегионэнергосбыт" (объекты Уралтрансгаз)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86,1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</w:p>
        </w:tc>
      </w:tr>
      <w:tr w:rsidR="003D646E" w:rsidRPr="00533B99" w:rsidTr="00EE2538">
        <w:trPr>
          <w:trHeight w:val="31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ООО "Русэнергосбыт"</w:t>
            </w:r>
          </w:p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2010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Южно-Уральская железная дорога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52,404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1058,5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20,2</w:t>
            </w:r>
          </w:p>
        </w:tc>
      </w:tr>
      <w:tr w:rsidR="003D646E" w:rsidRPr="00533B99" w:rsidTr="00EE2538">
        <w:trPr>
          <w:trHeight w:val="31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6E" w:rsidRPr="00533B99" w:rsidRDefault="003D646E" w:rsidP="00EE2538">
            <w:pPr>
              <w:ind w:firstLine="0"/>
              <w:rPr>
                <w:sz w:val="24"/>
              </w:rPr>
            </w:pPr>
            <w:r w:rsidRPr="00533B99">
              <w:rPr>
                <w:sz w:val="24"/>
              </w:rPr>
              <w:t>Куйбышевская железная дорога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42,824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241,5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E" w:rsidRPr="00533B99" w:rsidRDefault="003D646E" w:rsidP="00EE2538">
            <w:pPr>
              <w:ind w:firstLine="0"/>
              <w:jc w:val="center"/>
              <w:rPr>
                <w:sz w:val="24"/>
              </w:rPr>
            </w:pPr>
            <w:r w:rsidRPr="00533B99">
              <w:rPr>
                <w:sz w:val="24"/>
              </w:rPr>
              <w:t>5,6</w:t>
            </w:r>
          </w:p>
        </w:tc>
      </w:tr>
    </w:tbl>
    <w:p w:rsidR="003D646E" w:rsidRDefault="003D646E" w:rsidP="003D646E">
      <w:pPr>
        <w:ind w:firstLine="567"/>
        <w:jc w:val="both"/>
        <w:rPr>
          <w:szCs w:val="28"/>
        </w:rPr>
      </w:pPr>
      <w:r w:rsidRPr="00533B99">
        <w:rPr>
          <w:sz w:val="24"/>
        </w:rPr>
        <w:t>Примечание*: Информация о максимальной мощности по остальным потребителям отсутствует (не подключены к АИИС КУЭ ОАО "Оренбургэнергосбыт")</w:t>
      </w:r>
    </w:p>
    <w:p w:rsidR="003D646E" w:rsidRDefault="003D646E" w:rsidP="003D646E">
      <w:pPr>
        <w:ind w:firstLine="567"/>
        <w:jc w:val="both"/>
        <w:rPr>
          <w:szCs w:val="28"/>
        </w:rPr>
      </w:pPr>
    </w:p>
    <w:p w:rsidR="003D646E" w:rsidRPr="00BE6A15" w:rsidRDefault="003D646E" w:rsidP="003D646E">
      <w:pPr>
        <w:ind w:firstLine="567"/>
        <w:jc w:val="both"/>
        <w:rPr>
          <w:szCs w:val="28"/>
        </w:rPr>
      </w:pPr>
      <w:r w:rsidRPr="00BE6A15">
        <w:rPr>
          <w:szCs w:val="28"/>
        </w:rPr>
        <w:t xml:space="preserve">На фоне общей избыточности Оренбургской энергосистемы из-за отсутствия сбалансированной системообразующей сети 220, 500 кВт ряд </w:t>
      </w:r>
      <w:r w:rsidRPr="00BE6A15">
        <w:rPr>
          <w:szCs w:val="28"/>
        </w:rPr>
        <w:lastRenderedPageBreak/>
        <w:t>энергорайонов являются дефицитными и электроснабжение потребителей западной части энергосистемы осуществляется от ОЭС Средней Волги.</w:t>
      </w:r>
    </w:p>
    <w:p w:rsidR="003D646E" w:rsidRDefault="003D646E" w:rsidP="003D646E">
      <w:pPr>
        <w:ind w:firstLine="567"/>
        <w:jc w:val="both"/>
        <w:rPr>
          <w:szCs w:val="28"/>
        </w:rPr>
      </w:pPr>
      <w:r w:rsidRPr="00BE6A15">
        <w:rPr>
          <w:szCs w:val="28"/>
        </w:rPr>
        <w:t>Слабые связи внутри энергосист</w:t>
      </w:r>
      <w:r>
        <w:rPr>
          <w:szCs w:val="28"/>
        </w:rPr>
        <w:t>емы между ее западной частью и ц</w:t>
      </w:r>
      <w:r w:rsidRPr="00BE6A15">
        <w:rPr>
          <w:szCs w:val="28"/>
        </w:rPr>
        <w:t>ентральным энергорайоном являются причиной приемов мощности из Самарской и Татарстанской энергосистем. При этом из Оренбургской энергосистемы электроэнергия передается по сети 220,110 кВ в граничащие районы Республики Казахстан.</w:t>
      </w:r>
    </w:p>
    <w:p w:rsidR="003D646E" w:rsidRDefault="003D646E" w:rsidP="003D646E">
      <w:pPr>
        <w:ind w:firstLine="567"/>
        <w:jc w:val="both"/>
        <w:rPr>
          <w:szCs w:val="28"/>
        </w:rPr>
      </w:pPr>
      <w:r w:rsidRPr="00BE6A15">
        <w:rPr>
          <w:szCs w:val="28"/>
        </w:rPr>
        <w:t>Основным недостатком электрической сети Оренбургской энергосистемы является недостаточное развитие системообразующих сетей 220 и 500 кВ.</w:t>
      </w:r>
    </w:p>
    <w:p w:rsidR="003D646E" w:rsidRDefault="003D646E" w:rsidP="003D646E">
      <w:pPr>
        <w:ind w:firstLine="567"/>
        <w:jc w:val="both"/>
        <w:rPr>
          <w:szCs w:val="28"/>
        </w:rPr>
      </w:pPr>
      <w:r>
        <w:rPr>
          <w:szCs w:val="28"/>
        </w:rPr>
        <w:t xml:space="preserve">В целом энергосистемы регионов ПФО характеризуются </w:t>
      </w:r>
      <w:r w:rsidRPr="0089055F">
        <w:rPr>
          <w:szCs w:val="28"/>
        </w:rPr>
        <w:t>износ</w:t>
      </w:r>
      <w:r>
        <w:rPr>
          <w:szCs w:val="28"/>
        </w:rPr>
        <w:t>ом</w:t>
      </w:r>
      <w:r w:rsidRPr="0089055F">
        <w:rPr>
          <w:szCs w:val="28"/>
        </w:rPr>
        <w:t xml:space="preserve"> объектов генерирующей и сетевой инфраструктуры</w:t>
      </w:r>
      <w:r>
        <w:rPr>
          <w:szCs w:val="28"/>
        </w:rPr>
        <w:t>.</w:t>
      </w:r>
      <w:r w:rsidRPr="0089055F">
        <w:rPr>
          <w:szCs w:val="28"/>
        </w:rPr>
        <w:t xml:space="preserve"> </w:t>
      </w:r>
      <w:r>
        <w:rPr>
          <w:szCs w:val="28"/>
        </w:rPr>
        <w:t>Так, например, в</w:t>
      </w:r>
      <w:r w:rsidRPr="00BE6A15">
        <w:rPr>
          <w:szCs w:val="28"/>
        </w:rPr>
        <w:t xml:space="preserve"> настоящее время на электростанциях Саратовской энергосистемы находится в эксплуатации 2386 МВт мощностей (или 34,8 процента от общего количества), введенных в эксплуатацию в период до 1981 год</w:t>
      </w:r>
      <w:r>
        <w:rPr>
          <w:szCs w:val="28"/>
        </w:rPr>
        <w:t>а</w:t>
      </w:r>
      <w:r w:rsidRPr="00BE6A15">
        <w:rPr>
          <w:szCs w:val="28"/>
        </w:rPr>
        <w:t>.</w:t>
      </w:r>
    </w:p>
    <w:p w:rsidR="003D646E" w:rsidRDefault="003D646E" w:rsidP="003D646E">
      <w:pPr>
        <w:ind w:firstLine="567"/>
        <w:jc w:val="both"/>
        <w:rPr>
          <w:szCs w:val="28"/>
        </w:rPr>
      </w:pPr>
      <w:r w:rsidRPr="00110585">
        <w:rPr>
          <w:szCs w:val="28"/>
        </w:rPr>
        <w:t>Энергосистема Республики Башкортостан</w:t>
      </w:r>
      <w:r>
        <w:rPr>
          <w:szCs w:val="28"/>
        </w:rPr>
        <w:t xml:space="preserve"> представлена 1 государственной районной электрической</w:t>
      </w:r>
      <w:r w:rsidRPr="006571B4">
        <w:rPr>
          <w:szCs w:val="28"/>
        </w:rPr>
        <w:t xml:space="preserve"> станци</w:t>
      </w:r>
      <w:r>
        <w:rPr>
          <w:szCs w:val="28"/>
        </w:rPr>
        <w:t>ей (ГРЭС),                            11 теплоэлектростанциями (ТЭЦ) (</w:t>
      </w:r>
      <w:r w:rsidRPr="006571B4">
        <w:rPr>
          <w:szCs w:val="28"/>
        </w:rPr>
        <w:t xml:space="preserve">в </w:t>
      </w:r>
      <w:r>
        <w:rPr>
          <w:szCs w:val="28"/>
        </w:rPr>
        <w:t>т.ч.</w:t>
      </w:r>
      <w:r w:rsidRPr="006571B4">
        <w:rPr>
          <w:szCs w:val="28"/>
        </w:rPr>
        <w:t xml:space="preserve"> газопоршневая Зауральская ТЭЦ</w:t>
      </w:r>
      <w:r>
        <w:rPr>
          <w:szCs w:val="28"/>
        </w:rPr>
        <w:t xml:space="preserve">),         2 гидроэлектростанциями (ГЭС), кроме того она в себя включает 4 газотурбинных установок, 3 газопоршневых агрегатов,                                       </w:t>
      </w:r>
      <w:r w:rsidRPr="006571B4">
        <w:rPr>
          <w:szCs w:val="28"/>
        </w:rPr>
        <w:t xml:space="preserve">1 </w:t>
      </w:r>
      <w:r>
        <w:rPr>
          <w:szCs w:val="28"/>
        </w:rPr>
        <w:t xml:space="preserve">электроэлектростанция и </w:t>
      </w:r>
      <w:r w:rsidRPr="006571B4">
        <w:rPr>
          <w:szCs w:val="28"/>
        </w:rPr>
        <w:t>8 малых ГЭС.</w:t>
      </w:r>
    </w:p>
    <w:p w:rsidR="003D646E" w:rsidRPr="00347C18" w:rsidRDefault="003D646E" w:rsidP="003D646E">
      <w:pPr>
        <w:ind w:firstLine="567"/>
        <w:jc w:val="both"/>
        <w:rPr>
          <w:szCs w:val="28"/>
        </w:rPr>
      </w:pPr>
      <w:r w:rsidRPr="00347C18">
        <w:rPr>
          <w:szCs w:val="28"/>
        </w:rPr>
        <w:t xml:space="preserve">Особенностью энергосистемы является наличие связанных между собой избыточной северо-западной части энергосистемы с дефицитной частью, включающей в себя </w:t>
      </w:r>
      <w:r>
        <w:rPr>
          <w:szCs w:val="28"/>
        </w:rPr>
        <w:t>центральную и восточную части</w:t>
      </w:r>
      <w:r w:rsidRPr="00347C18">
        <w:rPr>
          <w:szCs w:val="28"/>
        </w:rPr>
        <w:t>.</w:t>
      </w:r>
    </w:p>
    <w:p w:rsidR="003D646E" w:rsidRPr="00732616" w:rsidRDefault="003D646E" w:rsidP="003D646E">
      <w:pPr>
        <w:ind w:firstLine="567"/>
        <w:jc w:val="both"/>
        <w:rPr>
          <w:szCs w:val="28"/>
        </w:rPr>
      </w:pPr>
      <w:r>
        <w:rPr>
          <w:szCs w:val="28"/>
        </w:rPr>
        <w:t xml:space="preserve">На северо-западе Республики Башкортостан расположена Кармановская ГРЭС, установленная электрическая мощность которой составляет 1800 мВт. На нее приходится около 40% суммарной электрической мощности республики. </w:t>
      </w:r>
    </w:p>
    <w:p w:rsidR="003D646E" w:rsidRDefault="003D646E" w:rsidP="003D646E">
      <w:pPr>
        <w:ind w:firstLine="567"/>
        <w:jc w:val="both"/>
        <w:rPr>
          <w:szCs w:val="28"/>
        </w:rPr>
      </w:pPr>
      <w:r w:rsidRPr="00732616">
        <w:rPr>
          <w:szCs w:val="28"/>
        </w:rPr>
        <w:t>Центральная часть</w:t>
      </w:r>
      <w:r>
        <w:rPr>
          <w:szCs w:val="28"/>
        </w:rPr>
        <w:t xml:space="preserve">, несмотря на то, что в ней находятся </w:t>
      </w:r>
      <w:r w:rsidRPr="009C1EC6">
        <w:rPr>
          <w:szCs w:val="28"/>
        </w:rPr>
        <w:t xml:space="preserve">все электростанции энергосистемы Республики Башкортостан, за исключением </w:t>
      </w:r>
      <w:r w:rsidRPr="009C1EC6">
        <w:rPr>
          <w:szCs w:val="28"/>
        </w:rPr>
        <w:lastRenderedPageBreak/>
        <w:t>Кармановской ГРЭС и Зауральской ТЭЦ</w:t>
      </w:r>
      <w:r>
        <w:rPr>
          <w:szCs w:val="28"/>
        </w:rPr>
        <w:t>, является дефицитной (дефицит около 2000 мВт в год)</w:t>
      </w:r>
      <w:r w:rsidRPr="009C1EC6">
        <w:rPr>
          <w:szCs w:val="28"/>
        </w:rPr>
        <w:t>.</w:t>
      </w:r>
      <w:r>
        <w:rPr>
          <w:szCs w:val="28"/>
        </w:rPr>
        <w:t xml:space="preserve"> </w:t>
      </w:r>
    </w:p>
    <w:p w:rsidR="003D646E" w:rsidRPr="00732616" w:rsidRDefault="003D646E" w:rsidP="003D646E">
      <w:pPr>
        <w:ind w:firstLine="567"/>
        <w:jc w:val="both"/>
        <w:rPr>
          <w:szCs w:val="28"/>
        </w:rPr>
      </w:pPr>
      <w:r>
        <w:rPr>
          <w:szCs w:val="28"/>
        </w:rPr>
        <w:t>Объем</w:t>
      </w:r>
      <w:r w:rsidRPr="00BB1BCF">
        <w:rPr>
          <w:szCs w:val="28"/>
        </w:rPr>
        <w:t xml:space="preserve"> собственной генерации в </w:t>
      </w:r>
      <w:r>
        <w:rPr>
          <w:szCs w:val="28"/>
        </w:rPr>
        <w:t>восточном районе  незначителен –</w:t>
      </w:r>
      <w:r w:rsidRPr="00BB1BCF">
        <w:rPr>
          <w:szCs w:val="28"/>
        </w:rPr>
        <w:t xml:space="preserve"> </w:t>
      </w:r>
      <w:r>
        <w:rPr>
          <w:szCs w:val="28"/>
        </w:rPr>
        <w:t xml:space="preserve">в г. Сибай располагается </w:t>
      </w:r>
      <w:r w:rsidRPr="00BB1BCF">
        <w:rPr>
          <w:szCs w:val="28"/>
        </w:rPr>
        <w:t>Зауральск</w:t>
      </w:r>
      <w:r>
        <w:rPr>
          <w:szCs w:val="28"/>
        </w:rPr>
        <w:t xml:space="preserve">я ТЭЦ электрической мощностью 12,5 </w:t>
      </w:r>
      <w:r w:rsidRPr="00BB1BCF">
        <w:rPr>
          <w:szCs w:val="28"/>
        </w:rPr>
        <w:t xml:space="preserve">МВт. </w:t>
      </w:r>
      <w:r>
        <w:rPr>
          <w:szCs w:val="28"/>
        </w:rPr>
        <w:t>В результате электроснабжение восточной части только</w:t>
      </w:r>
      <w:r w:rsidRPr="00732616">
        <w:rPr>
          <w:szCs w:val="28"/>
        </w:rPr>
        <w:t xml:space="preserve"> частично осуществляется от Оренбургской энергосистемы</w:t>
      </w:r>
      <w:r>
        <w:rPr>
          <w:szCs w:val="28"/>
        </w:rPr>
        <w:t>, а в</w:t>
      </w:r>
      <w:r w:rsidRPr="00732616">
        <w:rPr>
          <w:szCs w:val="28"/>
        </w:rPr>
        <w:t xml:space="preserve"> основном </w:t>
      </w:r>
      <w:r>
        <w:rPr>
          <w:szCs w:val="28"/>
        </w:rPr>
        <w:t>энергосистемы соседствующей Челябинской области</w:t>
      </w:r>
      <w:r w:rsidRPr="00732616">
        <w:rPr>
          <w:szCs w:val="28"/>
        </w:rPr>
        <w:t>.</w:t>
      </w:r>
    </w:p>
    <w:p w:rsidR="003D646E" w:rsidRPr="00347C18" w:rsidRDefault="003D646E" w:rsidP="003D646E">
      <w:pPr>
        <w:ind w:firstLine="567"/>
        <w:jc w:val="both"/>
        <w:rPr>
          <w:szCs w:val="28"/>
        </w:rPr>
      </w:pPr>
      <w:r w:rsidRPr="00347C18">
        <w:rPr>
          <w:szCs w:val="28"/>
        </w:rPr>
        <w:t xml:space="preserve">Энергосистема </w:t>
      </w:r>
      <w:r>
        <w:rPr>
          <w:szCs w:val="28"/>
        </w:rPr>
        <w:t xml:space="preserve">Республики Башкортостан </w:t>
      </w:r>
      <w:r w:rsidRPr="00347C18">
        <w:rPr>
          <w:szCs w:val="28"/>
        </w:rPr>
        <w:t>граничит с энергосистемами: Пермского края, Челябинской области, Оренбургской области, Удмуртской Республики и Республики Татарстан.</w:t>
      </w:r>
      <w:r>
        <w:rPr>
          <w:szCs w:val="28"/>
        </w:rPr>
        <w:t xml:space="preserve"> Около 45% вырабатываемой электроэнергии отпускается за пределы республики.</w:t>
      </w:r>
    </w:p>
    <w:p w:rsidR="003D646E" w:rsidRDefault="003D646E" w:rsidP="003D646E">
      <w:pPr>
        <w:ind w:firstLine="567"/>
        <w:jc w:val="both"/>
        <w:rPr>
          <w:szCs w:val="28"/>
        </w:rPr>
      </w:pPr>
      <w:r w:rsidRPr="00347C18">
        <w:rPr>
          <w:szCs w:val="28"/>
        </w:rPr>
        <w:t>Электропотребление по территории Республики Башкортостан в 2010 году составило 24083 млн. кВт*ч.</w:t>
      </w:r>
    </w:p>
    <w:p w:rsidR="003D646E" w:rsidRDefault="003D646E" w:rsidP="003D646E">
      <w:pPr>
        <w:ind w:firstLine="567"/>
        <w:jc w:val="both"/>
        <w:rPr>
          <w:szCs w:val="28"/>
        </w:rPr>
      </w:pPr>
      <w:r>
        <w:rPr>
          <w:szCs w:val="28"/>
        </w:rPr>
        <w:t>Основными потребителями</w:t>
      </w:r>
      <w:r w:rsidRPr="00347C18">
        <w:rPr>
          <w:szCs w:val="28"/>
        </w:rPr>
        <w:t xml:space="preserve"> электроэнергии на территории Республики Башкортостан являются </w:t>
      </w:r>
      <w:r>
        <w:rPr>
          <w:szCs w:val="28"/>
        </w:rPr>
        <w:t>предприятия промышленности (</w:t>
      </w:r>
      <w:r w:rsidRPr="00347C18">
        <w:rPr>
          <w:szCs w:val="28"/>
        </w:rPr>
        <w:t>с присоедине</w:t>
      </w:r>
      <w:r>
        <w:rPr>
          <w:szCs w:val="28"/>
        </w:rPr>
        <w:t>нной мощностью  750 кВА  и выше)</w:t>
      </w:r>
      <w:r w:rsidRPr="00347C18">
        <w:rPr>
          <w:szCs w:val="28"/>
        </w:rPr>
        <w:t xml:space="preserve"> </w:t>
      </w:r>
      <w:r>
        <w:rPr>
          <w:szCs w:val="28"/>
        </w:rPr>
        <w:t>– 46% от суммарного объема потребления республики</w:t>
      </w:r>
      <w:r w:rsidRPr="00347C18">
        <w:rPr>
          <w:szCs w:val="28"/>
        </w:rPr>
        <w:t xml:space="preserve">. </w:t>
      </w:r>
      <w:r>
        <w:rPr>
          <w:szCs w:val="28"/>
        </w:rPr>
        <w:t>В основном это предприятия нефтедобывающей и инефтеперерабатывающей отраслей, химии и нефтехимии, черной и цветной металлургии, м</w:t>
      </w:r>
      <w:r w:rsidRPr="00347C18">
        <w:rPr>
          <w:szCs w:val="28"/>
        </w:rPr>
        <w:t>ашиностроения и металлообработки - ОАО «УМПО».</w:t>
      </w:r>
      <w:r>
        <w:rPr>
          <w:szCs w:val="28"/>
        </w:rPr>
        <w:t xml:space="preserve"> Доля потребления населения равна 12%. Расходы энергетики на собственные нужды, а также потери в электрических сетях составляют около 15%.</w:t>
      </w:r>
    </w:p>
    <w:p w:rsidR="003D646E" w:rsidRPr="00347C18" w:rsidRDefault="003D646E" w:rsidP="003D646E">
      <w:pPr>
        <w:ind w:firstLine="567"/>
        <w:jc w:val="both"/>
        <w:rPr>
          <w:szCs w:val="28"/>
        </w:rPr>
      </w:pPr>
    </w:p>
    <w:p w:rsidR="003D646E" w:rsidRPr="00A76156" w:rsidRDefault="003D646E" w:rsidP="003D646E">
      <w:pPr>
        <w:spacing w:before="120"/>
        <w:ind w:firstLine="0"/>
        <w:jc w:val="both"/>
        <w:outlineLvl w:val="0"/>
        <w:rPr>
          <w:bCs/>
          <w:color w:val="000000"/>
          <w:szCs w:val="28"/>
        </w:rPr>
      </w:pPr>
      <w:bookmarkStart w:id="2" w:name="_Toc345568339"/>
      <w:bookmarkStart w:id="3" w:name="_Toc345594337"/>
      <w:r w:rsidRPr="00A76156">
        <w:rPr>
          <w:bCs/>
          <w:color w:val="000000"/>
          <w:szCs w:val="28"/>
        </w:rPr>
        <w:t xml:space="preserve">Таблица 1.17 - Перечень основных крупных потребителей электрической энергии в Республике Башкортостан </w:t>
      </w:r>
      <w:r w:rsidRPr="00A76156">
        <w:rPr>
          <w:rStyle w:val="a8"/>
          <w:bCs/>
          <w:color w:val="000000"/>
          <w:szCs w:val="28"/>
        </w:rPr>
        <w:footnoteReference w:id="4"/>
      </w:r>
      <w:bookmarkEnd w:id="2"/>
      <w:bookmarkEnd w:id="3"/>
    </w:p>
    <w:tbl>
      <w:tblPr>
        <w:tblW w:w="960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954"/>
        <w:gridCol w:w="1559"/>
        <w:gridCol w:w="1418"/>
      </w:tblGrid>
      <w:tr w:rsidR="003D646E" w:rsidRPr="00347C18" w:rsidTr="00EE2538">
        <w:tc>
          <w:tcPr>
            <w:tcW w:w="675" w:type="dxa"/>
            <w:vMerge w:val="restart"/>
            <w:vAlign w:val="center"/>
          </w:tcPr>
          <w:p w:rsidR="003D646E" w:rsidRPr="00347C18" w:rsidRDefault="003D646E" w:rsidP="00EE2538">
            <w:pPr>
              <w:spacing w:before="12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№ п/п</w:t>
            </w:r>
          </w:p>
        </w:tc>
        <w:tc>
          <w:tcPr>
            <w:tcW w:w="5954" w:type="dxa"/>
            <w:vMerge w:val="restart"/>
            <w:vAlign w:val="center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Наименование потребителя</w:t>
            </w:r>
          </w:p>
        </w:tc>
        <w:tc>
          <w:tcPr>
            <w:tcW w:w="2977" w:type="dxa"/>
            <w:gridSpan w:val="2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20</w:t>
            </w:r>
            <w:r w:rsidRPr="00347C18">
              <w:rPr>
                <w:color w:val="000000"/>
                <w:sz w:val="24"/>
              </w:rPr>
              <w:t>10</w:t>
            </w:r>
            <w:r w:rsidRPr="00347C18">
              <w:rPr>
                <w:color w:val="000000"/>
                <w:sz w:val="24"/>
                <w:lang w:val="en-US"/>
              </w:rPr>
              <w:t xml:space="preserve"> год</w:t>
            </w:r>
          </w:p>
        </w:tc>
      </w:tr>
      <w:tr w:rsidR="003D646E" w:rsidRPr="00347C18" w:rsidTr="00EE2538">
        <w:tc>
          <w:tcPr>
            <w:tcW w:w="675" w:type="dxa"/>
            <w:vMerge/>
          </w:tcPr>
          <w:p w:rsidR="003D646E" w:rsidRPr="00347C18" w:rsidRDefault="003D646E" w:rsidP="00EE2538">
            <w:pPr>
              <w:spacing w:before="120"/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5954" w:type="dxa"/>
            <w:vMerge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1559" w:type="dxa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электропот-ребление</w:t>
            </w:r>
          </w:p>
        </w:tc>
        <w:tc>
          <w:tcPr>
            <w:tcW w:w="1418" w:type="dxa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максимум нагрузки</w:t>
            </w:r>
          </w:p>
        </w:tc>
      </w:tr>
      <w:tr w:rsidR="003D646E" w:rsidRPr="00347C18" w:rsidTr="00EE2538">
        <w:tc>
          <w:tcPr>
            <w:tcW w:w="675" w:type="dxa"/>
            <w:vMerge/>
          </w:tcPr>
          <w:p w:rsidR="003D646E" w:rsidRPr="00347C18" w:rsidRDefault="003D646E" w:rsidP="00EE2538">
            <w:pPr>
              <w:spacing w:before="120"/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5954" w:type="dxa"/>
            <w:vMerge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1559" w:type="dxa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млн. кВт*ч.</w:t>
            </w:r>
          </w:p>
        </w:tc>
        <w:tc>
          <w:tcPr>
            <w:tcW w:w="1418" w:type="dxa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МВт</w:t>
            </w:r>
          </w:p>
        </w:tc>
      </w:tr>
      <w:tr w:rsidR="003D646E" w:rsidRPr="00347C18" w:rsidTr="00EE2538">
        <w:tc>
          <w:tcPr>
            <w:tcW w:w="675" w:type="dxa"/>
            <w:vAlign w:val="center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lastRenderedPageBreak/>
              <w:t>1.</w:t>
            </w:r>
          </w:p>
        </w:tc>
        <w:tc>
          <w:tcPr>
            <w:tcW w:w="5954" w:type="dxa"/>
          </w:tcPr>
          <w:p w:rsidR="003D646E" w:rsidRPr="00347C18" w:rsidRDefault="003D646E" w:rsidP="00EE2538">
            <w:pPr>
              <w:spacing w:before="120"/>
              <w:ind w:firstLine="0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ОАО АНК «Башнефть»</w:t>
            </w:r>
          </w:p>
        </w:tc>
        <w:tc>
          <w:tcPr>
            <w:tcW w:w="1559" w:type="dxa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5 153,51</w:t>
            </w:r>
          </w:p>
        </w:tc>
        <w:tc>
          <w:tcPr>
            <w:tcW w:w="1418" w:type="dxa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294</w:t>
            </w:r>
          </w:p>
        </w:tc>
      </w:tr>
      <w:tr w:rsidR="003D646E" w:rsidRPr="00347C18" w:rsidTr="00EE2538">
        <w:tc>
          <w:tcPr>
            <w:tcW w:w="675" w:type="dxa"/>
            <w:vAlign w:val="center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2.</w:t>
            </w:r>
          </w:p>
        </w:tc>
        <w:tc>
          <w:tcPr>
            <w:tcW w:w="5954" w:type="dxa"/>
          </w:tcPr>
          <w:p w:rsidR="003D646E" w:rsidRPr="00347C18" w:rsidRDefault="003D646E" w:rsidP="00EE2538">
            <w:pPr>
              <w:spacing w:before="120"/>
              <w:ind w:firstLine="0"/>
              <w:rPr>
                <w:color w:val="000000"/>
                <w:sz w:val="24"/>
              </w:rPr>
            </w:pPr>
            <w:r w:rsidRPr="00347C18">
              <w:rPr>
                <w:color w:val="000000"/>
                <w:sz w:val="24"/>
                <w:lang w:val="en-US"/>
              </w:rPr>
              <w:t xml:space="preserve">ОАО </w:t>
            </w:r>
            <w:r w:rsidRPr="00347C18">
              <w:rPr>
                <w:color w:val="000000"/>
                <w:sz w:val="24"/>
              </w:rPr>
              <w:t>«Газпром нефтехим Салават»</w:t>
            </w:r>
          </w:p>
        </w:tc>
        <w:tc>
          <w:tcPr>
            <w:tcW w:w="1559" w:type="dxa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1229,79</w:t>
            </w:r>
          </w:p>
        </w:tc>
        <w:tc>
          <w:tcPr>
            <w:tcW w:w="1418" w:type="dxa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164</w:t>
            </w:r>
          </w:p>
        </w:tc>
      </w:tr>
      <w:tr w:rsidR="003D646E" w:rsidRPr="00347C18" w:rsidTr="00EE2538">
        <w:tc>
          <w:tcPr>
            <w:tcW w:w="675" w:type="dxa"/>
            <w:vAlign w:val="center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3.</w:t>
            </w:r>
          </w:p>
        </w:tc>
        <w:tc>
          <w:tcPr>
            <w:tcW w:w="5954" w:type="dxa"/>
          </w:tcPr>
          <w:p w:rsidR="003D646E" w:rsidRPr="00347C18" w:rsidRDefault="003D646E" w:rsidP="00EE2538">
            <w:pPr>
              <w:spacing w:before="120"/>
              <w:ind w:firstLine="0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ОАО «Уфанефтехим»</w:t>
            </w:r>
          </w:p>
        </w:tc>
        <w:tc>
          <w:tcPr>
            <w:tcW w:w="1559" w:type="dxa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1 999,93</w:t>
            </w:r>
          </w:p>
        </w:tc>
        <w:tc>
          <w:tcPr>
            <w:tcW w:w="1418" w:type="dxa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117</w:t>
            </w:r>
          </w:p>
        </w:tc>
      </w:tr>
      <w:tr w:rsidR="003D646E" w:rsidRPr="00347C18" w:rsidTr="00EE2538">
        <w:tc>
          <w:tcPr>
            <w:tcW w:w="675" w:type="dxa"/>
            <w:vAlign w:val="center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4.</w:t>
            </w:r>
          </w:p>
        </w:tc>
        <w:tc>
          <w:tcPr>
            <w:tcW w:w="5954" w:type="dxa"/>
          </w:tcPr>
          <w:p w:rsidR="003D646E" w:rsidRPr="00347C18" w:rsidRDefault="003D646E" w:rsidP="00EE2538">
            <w:pPr>
              <w:spacing w:before="120"/>
              <w:ind w:firstLine="0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ОАО «Каустик»</w:t>
            </w:r>
          </w:p>
        </w:tc>
        <w:tc>
          <w:tcPr>
            <w:tcW w:w="1559" w:type="dxa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1 436,73</w:t>
            </w:r>
          </w:p>
        </w:tc>
        <w:tc>
          <w:tcPr>
            <w:tcW w:w="1418" w:type="dxa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113</w:t>
            </w:r>
          </w:p>
        </w:tc>
      </w:tr>
      <w:tr w:rsidR="003D646E" w:rsidRPr="00347C18" w:rsidTr="00EE2538">
        <w:tc>
          <w:tcPr>
            <w:tcW w:w="675" w:type="dxa"/>
            <w:vAlign w:val="center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5.</w:t>
            </w:r>
          </w:p>
        </w:tc>
        <w:tc>
          <w:tcPr>
            <w:tcW w:w="5954" w:type="dxa"/>
          </w:tcPr>
          <w:p w:rsidR="003D646E" w:rsidRPr="00347C18" w:rsidRDefault="003D646E" w:rsidP="00EE2538">
            <w:pPr>
              <w:spacing w:before="120"/>
              <w:ind w:firstLine="0"/>
              <w:rPr>
                <w:color w:val="000000"/>
                <w:sz w:val="24"/>
              </w:rPr>
            </w:pPr>
            <w:r w:rsidRPr="00347C18">
              <w:rPr>
                <w:color w:val="000000"/>
                <w:sz w:val="24"/>
              </w:rPr>
              <w:t>Башкирское отделение КЖД филиала ОАО «РЖД»</w:t>
            </w:r>
          </w:p>
        </w:tc>
        <w:tc>
          <w:tcPr>
            <w:tcW w:w="1559" w:type="dxa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853,6</w:t>
            </w:r>
          </w:p>
        </w:tc>
        <w:tc>
          <w:tcPr>
            <w:tcW w:w="1418" w:type="dxa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139</w:t>
            </w:r>
          </w:p>
        </w:tc>
      </w:tr>
    </w:tbl>
    <w:p w:rsidR="003D646E" w:rsidRDefault="003D646E" w:rsidP="003D646E">
      <w:pPr>
        <w:ind w:firstLine="567"/>
        <w:jc w:val="both"/>
        <w:rPr>
          <w:b/>
          <w:i/>
          <w:szCs w:val="28"/>
        </w:rPr>
      </w:pPr>
    </w:p>
    <w:p w:rsidR="003D646E" w:rsidRPr="00110585" w:rsidRDefault="003D646E" w:rsidP="003D646E">
      <w:pPr>
        <w:ind w:firstLine="0"/>
        <w:jc w:val="both"/>
        <w:rPr>
          <w:szCs w:val="28"/>
        </w:rPr>
      </w:pPr>
      <w:r w:rsidRPr="00110585">
        <w:rPr>
          <w:szCs w:val="28"/>
        </w:rPr>
        <w:t>Продолжение таблицы 1.17</w:t>
      </w:r>
    </w:p>
    <w:tbl>
      <w:tblPr>
        <w:tblW w:w="960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954"/>
        <w:gridCol w:w="1559"/>
        <w:gridCol w:w="1418"/>
      </w:tblGrid>
      <w:tr w:rsidR="003D646E" w:rsidRPr="00347C18" w:rsidTr="00EE2538">
        <w:tc>
          <w:tcPr>
            <w:tcW w:w="675" w:type="dxa"/>
            <w:vAlign w:val="center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6.</w:t>
            </w:r>
          </w:p>
        </w:tc>
        <w:tc>
          <w:tcPr>
            <w:tcW w:w="5954" w:type="dxa"/>
          </w:tcPr>
          <w:p w:rsidR="003D646E" w:rsidRPr="00347C18" w:rsidRDefault="003D646E" w:rsidP="00EE2538">
            <w:pPr>
              <w:spacing w:before="120"/>
              <w:ind w:firstLine="0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ОАО «УНПЗ»</w:t>
            </w:r>
          </w:p>
        </w:tc>
        <w:tc>
          <w:tcPr>
            <w:tcW w:w="1559" w:type="dxa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1 311,98</w:t>
            </w:r>
          </w:p>
        </w:tc>
        <w:tc>
          <w:tcPr>
            <w:tcW w:w="1418" w:type="dxa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74</w:t>
            </w:r>
          </w:p>
        </w:tc>
      </w:tr>
      <w:tr w:rsidR="003D646E" w:rsidRPr="00347C18" w:rsidTr="00EE2538">
        <w:tc>
          <w:tcPr>
            <w:tcW w:w="675" w:type="dxa"/>
            <w:vAlign w:val="center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7.</w:t>
            </w:r>
          </w:p>
        </w:tc>
        <w:tc>
          <w:tcPr>
            <w:tcW w:w="5954" w:type="dxa"/>
          </w:tcPr>
          <w:p w:rsidR="003D646E" w:rsidRPr="00347C18" w:rsidRDefault="003D646E" w:rsidP="00EE2538">
            <w:pPr>
              <w:spacing w:before="120"/>
              <w:ind w:firstLine="0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ОАО «Уфаоргсинтез»</w:t>
            </w:r>
          </w:p>
        </w:tc>
        <w:tc>
          <w:tcPr>
            <w:tcW w:w="1559" w:type="dxa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1 139,54</w:t>
            </w:r>
          </w:p>
        </w:tc>
        <w:tc>
          <w:tcPr>
            <w:tcW w:w="1418" w:type="dxa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69,6</w:t>
            </w:r>
          </w:p>
        </w:tc>
      </w:tr>
      <w:tr w:rsidR="003D646E" w:rsidRPr="00347C18" w:rsidTr="00EE2538">
        <w:tc>
          <w:tcPr>
            <w:tcW w:w="675" w:type="dxa"/>
            <w:vAlign w:val="center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8.</w:t>
            </w:r>
          </w:p>
        </w:tc>
        <w:tc>
          <w:tcPr>
            <w:tcW w:w="5954" w:type="dxa"/>
          </w:tcPr>
          <w:p w:rsidR="003D646E" w:rsidRPr="00347C18" w:rsidRDefault="003D646E" w:rsidP="00EE2538">
            <w:pPr>
              <w:spacing w:before="120"/>
              <w:ind w:firstLine="0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ОАО «НУНПЗ»</w:t>
            </w:r>
          </w:p>
        </w:tc>
        <w:tc>
          <w:tcPr>
            <w:tcW w:w="1559" w:type="dxa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545,1</w:t>
            </w:r>
          </w:p>
        </w:tc>
        <w:tc>
          <w:tcPr>
            <w:tcW w:w="1418" w:type="dxa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59</w:t>
            </w:r>
          </w:p>
        </w:tc>
      </w:tr>
      <w:tr w:rsidR="003D646E" w:rsidRPr="00347C18" w:rsidTr="00EE2538">
        <w:tc>
          <w:tcPr>
            <w:tcW w:w="675" w:type="dxa"/>
            <w:vAlign w:val="center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9.</w:t>
            </w:r>
          </w:p>
        </w:tc>
        <w:tc>
          <w:tcPr>
            <w:tcW w:w="5954" w:type="dxa"/>
          </w:tcPr>
          <w:p w:rsidR="003D646E" w:rsidRPr="00347C18" w:rsidRDefault="003D646E" w:rsidP="00EE2538">
            <w:pPr>
              <w:spacing w:before="120"/>
              <w:ind w:firstLine="0"/>
              <w:rPr>
                <w:color w:val="000000"/>
                <w:sz w:val="24"/>
              </w:rPr>
            </w:pPr>
            <w:r w:rsidRPr="00347C18">
              <w:rPr>
                <w:color w:val="000000"/>
                <w:sz w:val="24"/>
              </w:rPr>
              <w:t>ОАО «Урало-Сибирские МНП»</w:t>
            </w:r>
          </w:p>
        </w:tc>
        <w:tc>
          <w:tcPr>
            <w:tcW w:w="1559" w:type="dxa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1418" w:type="dxa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72</w:t>
            </w:r>
          </w:p>
        </w:tc>
      </w:tr>
      <w:tr w:rsidR="003D646E" w:rsidRPr="00347C18" w:rsidTr="00EE2538">
        <w:tc>
          <w:tcPr>
            <w:tcW w:w="675" w:type="dxa"/>
            <w:vAlign w:val="center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10.</w:t>
            </w:r>
          </w:p>
        </w:tc>
        <w:tc>
          <w:tcPr>
            <w:tcW w:w="5954" w:type="dxa"/>
          </w:tcPr>
          <w:p w:rsidR="003D646E" w:rsidRPr="00347C18" w:rsidRDefault="003D646E" w:rsidP="00EE2538">
            <w:pPr>
              <w:spacing w:before="120"/>
              <w:ind w:firstLine="0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ОАО «Сода»</w:t>
            </w:r>
          </w:p>
        </w:tc>
        <w:tc>
          <w:tcPr>
            <w:tcW w:w="1559" w:type="dxa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928,30</w:t>
            </w:r>
          </w:p>
        </w:tc>
        <w:tc>
          <w:tcPr>
            <w:tcW w:w="1418" w:type="dxa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59,7</w:t>
            </w:r>
          </w:p>
        </w:tc>
      </w:tr>
      <w:tr w:rsidR="003D646E" w:rsidRPr="00347C18" w:rsidTr="00EE2538">
        <w:tc>
          <w:tcPr>
            <w:tcW w:w="675" w:type="dxa"/>
            <w:vAlign w:val="center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11.</w:t>
            </w:r>
          </w:p>
        </w:tc>
        <w:tc>
          <w:tcPr>
            <w:tcW w:w="5954" w:type="dxa"/>
          </w:tcPr>
          <w:p w:rsidR="003D646E" w:rsidRPr="00347C18" w:rsidRDefault="003D646E" w:rsidP="00EE2538">
            <w:pPr>
              <w:spacing w:before="120"/>
              <w:ind w:firstLine="0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 xml:space="preserve">ОАО </w:t>
            </w:r>
            <w:r w:rsidRPr="00347C18">
              <w:rPr>
                <w:color w:val="000000"/>
                <w:sz w:val="24"/>
              </w:rPr>
              <w:t>«Синтез-</w:t>
            </w:r>
            <w:r w:rsidRPr="00347C18">
              <w:rPr>
                <w:color w:val="000000"/>
                <w:sz w:val="24"/>
                <w:lang w:val="en-US"/>
              </w:rPr>
              <w:t>Каучук»</w:t>
            </w:r>
          </w:p>
        </w:tc>
        <w:tc>
          <w:tcPr>
            <w:tcW w:w="1559" w:type="dxa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710,21</w:t>
            </w:r>
          </w:p>
        </w:tc>
        <w:tc>
          <w:tcPr>
            <w:tcW w:w="1418" w:type="dxa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55</w:t>
            </w:r>
          </w:p>
        </w:tc>
      </w:tr>
      <w:tr w:rsidR="003D646E" w:rsidRPr="00347C18" w:rsidTr="00EE2538">
        <w:tc>
          <w:tcPr>
            <w:tcW w:w="675" w:type="dxa"/>
            <w:vAlign w:val="center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12.</w:t>
            </w:r>
          </w:p>
        </w:tc>
        <w:tc>
          <w:tcPr>
            <w:tcW w:w="5954" w:type="dxa"/>
          </w:tcPr>
          <w:p w:rsidR="003D646E" w:rsidRPr="00347C18" w:rsidRDefault="003D646E" w:rsidP="00EE2538">
            <w:pPr>
              <w:spacing w:before="120"/>
              <w:ind w:firstLine="0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ОАО «УМПО»</w:t>
            </w:r>
          </w:p>
        </w:tc>
        <w:tc>
          <w:tcPr>
            <w:tcW w:w="1559" w:type="dxa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330,09</w:t>
            </w:r>
          </w:p>
        </w:tc>
        <w:tc>
          <w:tcPr>
            <w:tcW w:w="1418" w:type="dxa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32</w:t>
            </w:r>
          </w:p>
        </w:tc>
      </w:tr>
      <w:tr w:rsidR="003D646E" w:rsidRPr="00347C18" w:rsidTr="00EE2538">
        <w:tc>
          <w:tcPr>
            <w:tcW w:w="675" w:type="dxa"/>
            <w:vAlign w:val="center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13.</w:t>
            </w:r>
          </w:p>
        </w:tc>
        <w:tc>
          <w:tcPr>
            <w:tcW w:w="5954" w:type="dxa"/>
          </w:tcPr>
          <w:p w:rsidR="003D646E" w:rsidRPr="00347C18" w:rsidRDefault="003D646E" w:rsidP="00EE2538">
            <w:pPr>
              <w:spacing w:before="120"/>
              <w:ind w:firstLine="0"/>
              <w:rPr>
                <w:color w:val="000000"/>
                <w:sz w:val="24"/>
              </w:rPr>
            </w:pPr>
            <w:r w:rsidRPr="00347C18">
              <w:rPr>
                <w:color w:val="000000"/>
                <w:sz w:val="24"/>
              </w:rPr>
              <w:t>ОАО «Уралтранснефтепродукт»</w:t>
            </w:r>
          </w:p>
        </w:tc>
        <w:tc>
          <w:tcPr>
            <w:tcW w:w="1559" w:type="dxa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FF0000"/>
                <w:sz w:val="24"/>
                <w:lang w:val="en-US"/>
              </w:rPr>
            </w:pPr>
          </w:p>
        </w:tc>
        <w:tc>
          <w:tcPr>
            <w:tcW w:w="1418" w:type="dxa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12,3</w:t>
            </w:r>
          </w:p>
        </w:tc>
      </w:tr>
      <w:tr w:rsidR="003D646E" w:rsidRPr="00347C18" w:rsidTr="00EE2538">
        <w:tc>
          <w:tcPr>
            <w:tcW w:w="675" w:type="dxa"/>
            <w:vAlign w:val="center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5954" w:type="dxa"/>
          </w:tcPr>
          <w:p w:rsidR="003D646E" w:rsidRPr="00347C18" w:rsidRDefault="003D646E" w:rsidP="00EE2538">
            <w:pPr>
              <w:spacing w:before="120"/>
              <w:ind w:firstLine="0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Всего:</w:t>
            </w:r>
          </w:p>
        </w:tc>
        <w:tc>
          <w:tcPr>
            <w:tcW w:w="1559" w:type="dxa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1418" w:type="dxa"/>
          </w:tcPr>
          <w:p w:rsidR="003D646E" w:rsidRPr="00347C18" w:rsidRDefault="003D646E" w:rsidP="00EE2538">
            <w:pPr>
              <w:spacing w:before="120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347C18">
              <w:rPr>
                <w:color w:val="000000"/>
                <w:sz w:val="24"/>
                <w:lang w:val="en-US"/>
              </w:rPr>
              <w:t>1260,3</w:t>
            </w:r>
          </w:p>
        </w:tc>
      </w:tr>
    </w:tbl>
    <w:p w:rsidR="003D646E" w:rsidRDefault="003D646E" w:rsidP="003D646E">
      <w:pPr>
        <w:ind w:firstLine="567"/>
        <w:jc w:val="both"/>
        <w:rPr>
          <w:b/>
          <w:i/>
          <w:szCs w:val="28"/>
        </w:rPr>
      </w:pPr>
    </w:p>
    <w:p w:rsidR="00B00950" w:rsidRDefault="00B00950"/>
    <w:sectPr w:rsidR="00B0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861" w:rsidRDefault="000E6861" w:rsidP="003D646E">
      <w:pPr>
        <w:spacing w:line="240" w:lineRule="auto"/>
      </w:pPr>
      <w:r>
        <w:separator/>
      </w:r>
    </w:p>
  </w:endnote>
  <w:endnote w:type="continuationSeparator" w:id="0">
    <w:p w:rsidR="000E6861" w:rsidRDefault="000E6861" w:rsidP="003D6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861" w:rsidRDefault="000E6861" w:rsidP="003D646E">
      <w:pPr>
        <w:spacing w:line="240" w:lineRule="auto"/>
      </w:pPr>
      <w:r>
        <w:separator/>
      </w:r>
    </w:p>
  </w:footnote>
  <w:footnote w:type="continuationSeparator" w:id="0">
    <w:p w:rsidR="000E6861" w:rsidRDefault="000E6861" w:rsidP="003D646E">
      <w:pPr>
        <w:spacing w:line="240" w:lineRule="auto"/>
      </w:pPr>
      <w:r>
        <w:continuationSeparator/>
      </w:r>
    </w:p>
  </w:footnote>
  <w:footnote w:id="1">
    <w:p w:rsidR="003D646E" w:rsidRDefault="003D646E" w:rsidP="003D646E">
      <w:pPr>
        <w:pStyle w:val="a6"/>
      </w:pPr>
      <w:r>
        <w:rPr>
          <w:rStyle w:val="a8"/>
        </w:rPr>
        <w:footnoteRef/>
      </w:r>
      <w:r>
        <w:t xml:space="preserve"> Программа развития электроэнергетики Саратовской области на 2012-2016 годы, утв. Постановлением Правительства Саратовской областиот 27 октября 2011 года  № 591-П, с.48</w:t>
      </w:r>
    </w:p>
    <w:p w:rsidR="003D646E" w:rsidRDefault="003D646E" w:rsidP="003D646E">
      <w:pPr>
        <w:pStyle w:val="a6"/>
      </w:pPr>
    </w:p>
  </w:footnote>
  <w:footnote w:id="2">
    <w:p w:rsidR="003D646E" w:rsidRDefault="003D646E" w:rsidP="003D646E">
      <w:pPr>
        <w:pStyle w:val="a6"/>
      </w:pPr>
      <w:r>
        <w:rPr>
          <w:rStyle w:val="a8"/>
        </w:rPr>
        <w:footnoteRef/>
      </w:r>
      <w:r>
        <w:t xml:space="preserve"> </w:t>
      </w:r>
      <w:r w:rsidRPr="00C14533">
        <w:t>Программа и Схема  развития электроэнергетики Пермского края на 2013-2017 годы, утв. Постановлением Правительства Пе</w:t>
      </w:r>
      <w:r>
        <w:t>рмского края от 27.04.2012 246-П, с.10-12.</w:t>
      </w:r>
    </w:p>
  </w:footnote>
  <w:footnote w:id="3">
    <w:p w:rsidR="003D646E" w:rsidRDefault="003D646E" w:rsidP="003D646E">
      <w:pPr>
        <w:pStyle w:val="a6"/>
      </w:pPr>
      <w:r>
        <w:rPr>
          <w:rStyle w:val="a8"/>
        </w:rPr>
        <w:footnoteRef/>
      </w:r>
      <w:r>
        <w:t xml:space="preserve"> </w:t>
      </w:r>
      <w:r w:rsidRPr="004069CC">
        <w:t xml:space="preserve">Программа развития электроэнергетики </w:t>
      </w:r>
      <w:r>
        <w:t>Оренбургской области</w:t>
      </w:r>
      <w:r w:rsidRPr="004069CC">
        <w:t xml:space="preserve"> на 2013-2017 годы, утв. </w:t>
      </w:r>
      <w:r>
        <w:t>Губернатором Оренбургской области от 28.04.2012, с.18-19</w:t>
      </w:r>
      <w:r w:rsidRPr="004069CC">
        <w:t>.</w:t>
      </w:r>
    </w:p>
  </w:footnote>
  <w:footnote w:id="4">
    <w:p w:rsidR="003D646E" w:rsidRDefault="003D646E" w:rsidP="003D646E">
      <w:pPr>
        <w:pStyle w:val="a6"/>
      </w:pPr>
      <w:r>
        <w:rPr>
          <w:rStyle w:val="a8"/>
        </w:rPr>
        <w:footnoteRef/>
      </w:r>
      <w:r>
        <w:t xml:space="preserve"> </w:t>
      </w:r>
      <w:r w:rsidRPr="00347C18">
        <w:t xml:space="preserve">Программа и Схема  развития электроэнергетики </w:t>
      </w:r>
      <w:r>
        <w:t>Республики Башкортостан на 2012</w:t>
      </w:r>
      <w:r w:rsidRPr="00347C18">
        <w:t>-201</w:t>
      </w:r>
      <w:r>
        <w:t>6</w:t>
      </w:r>
      <w:r w:rsidRPr="00347C18">
        <w:t xml:space="preserve"> годы, утв. </w:t>
      </w:r>
      <w:r>
        <w:t>Распоряжением</w:t>
      </w:r>
      <w:r w:rsidRPr="00347C18">
        <w:t xml:space="preserve"> Правительства </w:t>
      </w:r>
      <w:r>
        <w:t xml:space="preserve">Республики Башкортостан от </w:t>
      </w:r>
      <w:r w:rsidRPr="00347C18">
        <w:t>11.07.2011 N 859-р.</w:t>
      </w:r>
      <w:r>
        <w:t>, с.15</w:t>
      </w:r>
      <w:r w:rsidRPr="00347C18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6E"/>
    <w:rsid w:val="0001151C"/>
    <w:rsid w:val="000E6861"/>
    <w:rsid w:val="003D646E"/>
    <w:rsid w:val="00477E47"/>
    <w:rsid w:val="0048780B"/>
    <w:rsid w:val="009A7596"/>
    <w:rsid w:val="00B00950"/>
    <w:rsid w:val="00B2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0D49F-61B1-48D0-9700-910A362D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46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9A7596"/>
    <w:pPr>
      <w:keepNext/>
      <w:spacing w:line="240" w:lineRule="auto"/>
      <w:ind w:firstLine="0"/>
      <w:jc w:val="center"/>
      <w:outlineLvl w:val="0"/>
    </w:pPr>
    <w:rPr>
      <w:sz w:val="40"/>
      <w:szCs w:val="40"/>
      <w:lang w:eastAsia="ru-RU"/>
    </w:rPr>
  </w:style>
  <w:style w:type="paragraph" w:styleId="2">
    <w:name w:val="heading 2"/>
    <w:basedOn w:val="a"/>
    <w:next w:val="a"/>
    <w:link w:val="20"/>
    <w:autoRedefine/>
    <w:qFormat/>
    <w:rsid w:val="003D646E"/>
    <w:pPr>
      <w:keepNext/>
      <w:keepLines/>
      <w:spacing w:before="20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596"/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a3">
    <w:name w:val="Title"/>
    <w:basedOn w:val="a"/>
    <w:link w:val="a4"/>
    <w:qFormat/>
    <w:rsid w:val="009A7596"/>
    <w:pPr>
      <w:spacing w:line="240" w:lineRule="auto"/>
      <w:ind w:firstLine="0"/>
      <w:jc w:val="center"/>
    </w:pPr>
    <w:rPr>
      <w:b/>
      <w:bCs/>
      <w:szCs w:val="28"/>
      <w:lang w:eastAsia="ru-RU"/>
    </w:rPr>
  </w:style>
  <w:style w:type="character" w:customStyle="1" w:styleId="a4">
    <w:name w:val="Название Знак"/>
    <w:basedOn w:val="a0"/>
    <w:link w:val="a3"/>
    <w:rsid w:val="009A75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A7596"/>
    <w:pPr>
      <w:spacing w:line="240" w:lineRule="auto"/>
      <w:ind w:left="720" w:firstLine="0"/>
      <w:contextualSpacing/>
    </w:pPr>
    <w:rPr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646E"/>
    <w:rPr>
      <w:rFonts w:ascii="Times New Roman" w:eastAsia="Times New Roman" w:hAnsi="Times New Roman" w:cs="Times New Roman"/>
      <w:b/>
      <w:sz w:val="28"/>
      <w:szCs w:val="28"/>
    </w:rPr>
  </w:style>
  <w:style w:type="paragraph" w:styleId="a6">
    <w:name w:val="footnote text"/>
    <w:basedOn w:val="a"/>
    <w:link w:val="a7"/>
    <w:uiPriority w:val="99"/>
    <w:rsid w:val="003D646E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D646E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3D646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2184</Words>
  <Characters>12454</Characters>
  <Application>Microsoft Office Word</Application>
  <DocSecurity>0</DocSecurity>
  <Lines>103</Lines>
  <Paragraphs>29</Paragraphs>
  <ScaleCrop>false</ScaleCrop>
  <Company>CPEI</Company>
  <LinksUpToDate>false</LinksUpToDate>
  <CharactersWithSpaces>14609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</dc:creator>
  <cp:lastModifiedBy>Ринат</cp:lastModifiedBy>
  <cp:revision>4</cp:revision>
  <dcterms:created xsi:type="dcterms:W3CDTF">2013-01-25T09:46:00Z</dcterms:created>
  <dcterms:modified xsi:type="dcterms:W3CDTF">2013-02-01T11:37:00Z</dcterms:modified>
</cp:coreProperties>
</file>